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792A5" w14:textId="77777777" w:rsidR="00CE5F86" w:rsidRPr="00133687" w:rsidRDefault="00CE5F86" w:rsidP="00CE5F86">
      <w:pPr>
        <w:rPr>
          <w:lang w:val="en-GB"/>
        </w:rPr>
      </w:pPr>
    </w:p>
    <w:p w14:paraId="4861AB6B" w14:textId="77777777" w:rsidR="00CE5F86" w:rsidRPr="00CE58CF" w:rsidRDefault="00CE5F86" w:rsidP="00CE5F86">
      <w:pPr>
        <w:spacing w:before="120"/>
        <w:ind w:firstLine="567"/>
        <w:jc w:val="both"/>
        <w:rPr>
          <w:b/>
          <w:sz w:val="28"/>
        </w:rPr>
      </w:pPr>
      <w:r>
        <w:rPr>
          <w:b/>
          <w:sz w:val="28"/>
          <w:lang w:val="en-US"/>
        </w:rPr>
        <w:t xml:space="preserve">17. </w:t>
      </w:r>
      <w:r w:rsidRPr="00CE58CF">
        <w:rPr>
          <w:b/>
          <w:sz w:val="28"/>
        </w:rPr>
        <w:t xml:space="preserve">THỦ TỤC </w:t>
      </w:r>
      <w:r w:rsidRPr="00CE58CF">
        <w:rPr>
          <w:rFonts w:eastAsia="Times New Roman"/>
          <w:b/>
          <w:sz w:val="28"/>
        </w:rPr>
        <w:t>CẤP GIẤY CHỨNG NHẬN THẨM ĐỊNH THIẾT KẾ XE CƠ GIỚI CẢI TẠO</w:t>
      </w:r>
    </w:p>
    <w:p w14:paraId="65F9FBCA" w14:textId="77777777" w:rsidR="00CE5F86" w:rsidRPr="00133687" w:rsidRDefault="00CE5F86" w:rsidP="00CE5F86">
      <w:pPr>
        <w:widowControl w:val="0"/>
        <w:autoSpaceDE w:val="0"/>
        <w:autoSpaceDN w:val="0"/>
        <w:adjustRightInd w:val="0"/>
        <w:spacing w:after="120"/>
        <w:ind w:firstLine="709"/>
        <w:jc w:val="both"/>
        <w:rPr>
          <w:b/>
          <w:bCs/>
          <w:sz w:val="28"/>
        </w:rPr>
      </w:pPr>
      <w:r w:rsidRPr="00133687">
        <w:rPr>
          <w:b/>
          <w:bCs/>
          <w:sz w:val="28"/>
        </w:rPr>
        <w:t>1</w:t>
      </w:r>
      <w:r>
        <w:rPr>
          <w:b/>
          <w:bCs/>
          <w:sz w:val="28"/>
          <w:lang w:val="en-US"/>
        </w:rPr>
        <w:t>7</w:t>
      </w:r>
      <w:r w:rsidRPr="00133687">
        <w:rPr>
          <w:b/>
          <w:bCs/>
          <w:sz w:val="28"/>
        </w:rPr>
        <w:t xml:space="preserve">.1. Trình tự, cách thức, thời gian thực hiện: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CE5F86" w:rsidRPr="00133687" w14:paraId="67368CE3"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3D5F02" w14:textId="77777777" w:rsidR="00CE5F86" w:rsidRPr="00133687" w:rsidRDefault="00CE5F86" w:rsidP="008A16B8">
            <w:pPr>
              <w:pStyle w:val="NormalWeb"/>
              <w:spacing w:before="0" w:beforeAutospacing="0" w:after="120" w:afterAutospacing="0"/>
              <w:jc w:val="center"/>
              <w:rPr>
                <w:rFonts w:eastAsia="Calibri"/>
                <w:b/>
                <w:sz w:val="28"/>
                <w:szCs w:val="28"/>
              </w:rPr>
            </w:pPr>
            <w:r w:rsidRPr="00133687">
              <w:rPr>
                <w:rFonts w:eastAsia="Calibri"/>
                <w:b/>
                <w:sz w:val="28"/>
                <w:szCs w:val="28"/>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47729569" w14:textId="77777777" w:rsidR="00CE5F86" w:rsidRPr="00133687" w:rsidRDefault="00CE5F86" w:rsidP="008A16B8">
            <w:pPr>
              <w:pStyle w:val="NormalWeb"/>
              <w:spacing w:before="0" w:beforeAutospacing="0" w:after="120" w:afterAutospacing="0"/>
              <w:jc w:val="center"/>
              <w:rPr>
                <w:rFonts w:eastAsia="Calibri"/>
                <w:b/>
                <w:sz w:val="28"/>
                <w:szCs w:val="28"/>
              </w:rPr>
            </w:pPr>
            <w:r w:rsidRPr="00133687">
              <w:rPr>
                <w:rFonts w:eastAsia="Calibri"/>
                <w:b/>
                <w:sz w:val="28"/>
                <w:szCs w:val="28"/>
              </w:rPr>
              <w:t>Trình tự</w:t>
            </w:r>
            <w:r w:rsidRPr="00133687">
              <w:rPr>
                <w:rFonts w:eastAsia="Calibri"/>
                <w:b/>
                <w:sz w:val="28"/>
                <w:szCs w:val="28"/>
              </w:rPr>
              <w:br/>
              <w:t>thực hiện</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11DAB424" w14:textId="77777777" w:rsidR="00CE5F86" w:rsidRPr="00133687" w:rsidRDefault="00CE5F86" w:rsidP="008A16B8">
            <w:pPr>
              <w:pStyle w:val="NormalWeb"/>
              <w:spacing w:before="0" w:beforeAutospacing="0" w:after="120" w:afterAutospacing="0"/>
              <w:jc w:val="center"/>
              <w:rPr>
                <w:rFonts w:eastAsia="Calibri"/>
                <w:b/>
                <w:sz w:val="28"/>
                <w:szCs w:val="28"/>
              </w:rPr>
            </w:pPr>
            <w:r w:rsidRPr="00133687">
              <w:rPr>
                <w:rFonts w:eastAsia="Calibri"/>
                <w:b/>
                <w:sz w:val="28"/>
                <w:szCs w:val="28"/>
              </w:rPr>
              <w:t>Cách thức thực hiện</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0E3D7823" w14:textId="77777777" w:rsidR="00CE5F86" w:rsidRPr="00133687" w:rsidRDefault="00CE5F86" w:rsidP="008A16B8">
            <w:pPr>
              <w:pStyle w:val="NormalWeb"/>
              <w:spacing w:before="0" w:beforeAutospacing="0" w:after="120" w:afterAutospacing="0"/>
              <w:jc w:val="center"/>
              <w:rPr>
                <w:rFonts w:eastAsia="Calibri"/>
                <w:b/>
                <w:sz w:val="28"/>
                <w:szCs w:val="28"/>
              </w:rPr>
            </w:pPr>
            <w:r w:rsidRPr="00133687">
              <w:rPr>
                <w:rFonts w:eastAsia="Calibri"/>
                <w:b/>
                <w:sz w:val="28"/>
                <w:szCs w:val="28"/>
              </w:rPr>
              <w:t>Thời gian</w:t>
            </w:r>
            <w:r w:rsidRPr="00133687">
              <w:rPr>
                <w:rFonts w:eastAsia="Calibri"/>
                <w:b/>
                <w:sz w:val="28"/>
                <w:szCs w:val="28"/>
              </w:rPr>
              <w:br/>
              <w:t>giải quyết</w:t>
            </w:r>
          </w:p>
        </w:tc>
      </w:tr>
      <w:tr w:rsidR="00CE5F86" w:rsidRPr="00133687" w14:paraId="25C2F3A9" w14:textId="77777777" w:rsidTr="008A16B8">
        <w:trPr>
          <w:trHeight w:val="3711"/>
          <w:jc w:val="center"/>
        </w:trPr>
        <w:tc>
          <w:tcPr>
            <w:tcW w:w="851" w:type="dxa"/>
            <w:tcBorders>
              <w:top w:val="single" w:sz="4" w:space="0" w:color="auto"/>
            </w:tcBorders>
            <w:shd w:val="clear" w:color="auto" w:fill="auto"/>
            <w:vAlign w:val="center"/>
          </w:tcPr>
          <w:p w14:paraId="32C7C6D1" w14:textId="77777777" w:rsidR="00CE5F86" w:rsidRPr="00133687" w:rsidRDefault="00CE5F86" w:rsidP="008A16B8">
            <w:pPr>
              <w:pStyle w:val="NormalWeb"/>
              <w:spacing w:before="0" w:beforeAutospacing="0" w:after="120" w:afterAutospacing="0"/>
              <w:jc w:val="center"/>
              <w:rPr>
                <w:rFonts w:eastAsia="Calibri"/>
                <w:b/>
                <w:sz w:val="28"/>
                <w:szCs w:val="28"/>
              </w:rPr>
            </w:pPr>
            <w:r w:rsidRPr="00133687">
              <w:rPr>
                <w:rFonts w:eastAsia="Calibri"/>
                <w:b/>
                <w:sz w:val="28"/>
                <w:szCs w:val="28"/>
              </w:rPr>
              <w:t>Bước 1</w:t>
            </w:r>
          </w:p>
        </w:tc>
        <w:tc>
          <w:tcPr>
            <w:tcW w:w="1951" w:type="dxa"/>
            <w:tcBorders>
              <w:top w:val="single" w:sz="4" w:space="0" w:color="auto"/>
            </w:tcBorders>
            <w:shd w:val="clear" w:color="auto" w:fill="auto"/>
            <w:vAlign w:val="center"/>
          </w:tcPr>
          <w:p w14:paraId="35231E69" w14:textId="77777777" w:rsidR="00CE5F86" w:rsidRPr="00133687" w:rsidRDefault="00CE5F86" w:rsidP="008A16B8">
            <w:pPr>
              <w:pStyle w:val="NormalWeb"/>
              <w:shd w:val="clear" w:color="auto" w:fill="FFFFFF"/>
              <w:spacing w:before="0" w:beforeAutospacing="0" w:after="120" w:afterAutospacing="0"/>
              <w:jc w:val="center"/>
              <w:rPr>
                <w:rFonts w:eastAsia="Calibri"/>
                <w:b/>
                <w:sz w:val="28"/>
                <w:szCs w:val="28"/>
              </w:rPr>
            </w:pPr>
            <w:r w:rsidRPr="00133687">
              <w:rPr>
                <w:rFonts w:eastAsia="Calibri"/>
                <w:b/>
                <w:sz w:val="28"/>
                <w:szCs w:val="28"/>
              </w:rPr>
              <w:t>Nộp hồ sơ thủ tục hành chính</w:t>
            </w:r>
          </w:p>
        </w:tc>
        <w:tc>
          <w:tcPr>
            <w:tcW w:w="5829" w:type="dxa"/>
            <w:tcBorders>
              <w:top w:val="single" w:sz="4" w:space="0" w:color="auto"/>
            </w:tcBorders>
            <w:shd w:val="clear" w:color="auto" w:fill="auto"/>
            <w:vAlign w:val="center"/>
          </w:tcPr>
          <w:p w14:paraId="1F527DDC" w14:textId="77777777" w:rsidR="00CE5F86" w:rsidRPr="00133687" w:rsidRDefault="00CE5F86" w:rsidP="008A16B8">
            <w:pPr>
              <w:spacing w:after="120"/>
              <w:ind w:firstLine="243"/>
              <w:jc w:val="both"/>
              <w:rPr>
                <w:sz w:val="28"/>
              </w:rPr>
            </w:pPr>
            <w:r w:rsidRPr="00133687">
              <w:rPr>
                <w:sz w:val="28"/>
                <w:lang w:val="en-GB"/>
              </w:rPr>
              <w:t>Tổ chức, cá nhân nộp hồ sơ t</w:t>
            </w:r>
            <w:r w:rsidRPr="00133687">
              <w:rPr>
                <w:sz w:val="28"/>
              </w:rPr>
              <w:t xml:space="preserve">rực tiếp </w:t>
            </w:r>
            <w:r w:rsidRPr="00133687">
              <w:rPr>
                <w:sz w:val="28"/>
                <w:lang w:val="en-GB"/>
              </w:rPr>
              <w:t xml:space="preserve">hoặc gửi qua đường Bưu điện tại </w:t>
            </w:r>
            <w:r w:rsidRPr="00133687">
              <w:rPr>
                <w:sz w:val="28"/>
              </w:rPr>
              <w:t xml:space="preserve">Trung tâm Kiểm soát thủ tục hành chính và </w:t>
            </w:r>
            <w:r w:rsidRPr="00133687">
              <w:rPr>
                <w:rFonts w:eastAsia="Calibri"/>
                <w:sz w:val="28"/>
                <w:shd w:val="clear" w:color="auto" w:fill="FAFAFA"/>
              </w:rPr>
              <w:t>Phục vụ hành chính công tỉnh Đồng Tháp</w:t>
            </w:r>
            <w:r w:rsidRPr="00133687">
              <w:rPr>
                <w:sz w:val="28"/>
              </w:rPr>
              <w:t>; Địa chỉ: Tòa nhà Bưu điện Tỉnh số 85, đường Nguyễn Huệ, Phường 1, thành phố Cao Lãnh, tỉnh Đồng Tháp (Mặt tiền đường Lý Thường Kiệt)</w:t>
            </w:r>
            <w:r w:rsidRPr="00133687">
              <w:rPr>
                <w:rFonts w:eastAsia="Calibri"/>
                <w:sz w:val="28"/>
              </w:rPr>
              <w:t>.</w:t>
            </w:r>
          </w:p>
        </w:tc>
        <w:tc>
          <w:tcPr>
            <w:tcW w:w="1926" w:type="dxa"/>
            <w:tcBorders>
              <w:top w:val="single" w:sz="4" w:space="0" w:color="auto"/>
            </w:tcBorders>
            <w:shd w:val="clear" w:color="auto" w:fill="auto"/>
            <w:vAlign w:val="center"/>
          </w:tcPr>
          <w:p w14:paraId="3AB320FC" w14:textId="77777777" w:rsidR="00CE5F86" w:rsidRPr="00133687" w:rsidRDefault="00CE5F86" w:rsidP="008A16B8">
            <w:pPr>
              <w:pStyle w:val="NormalWeb"/>
              <w:spacing w:before="0" w:beforeAutospacing="0" w:after="120" w:afterAutospacing="0"/>
              <w:jc w:val="both"/>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05054901" w14:textId="77777777" w:rsidR="00CE5F86" w:rsidRPr="00133687" w:rsidRDefault="00CE5F86" w:rsidP="008A16B8">
            <w:pPr>
              <w:pStyle w:val="NormalWeb"/>
              <w:spacing w:before="0" w:beforeAutospacing="0" w:after="120" w:afterAutospacing="0"/>
              <w:jc w:val="both"/>
              <w:rPr>
                <w:rFonts w:eastAsia="Calibri"/>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p w14:paraId="36CE5C98" w14:textId="77777777" w:rsidR="00CE5F86" w:rsidRPr="00133687" w:rsidRDefault="00CE5F86" w:rsidP="008A16B8">
            <w:pPr>
              <w:pStyle w:val="NormalWeb"/>
              <w:spacing w:before="0" w:beforeAutospacing="0" w:after="120" w:afterAutospacing="0"/>
              <w:jc w:val="both"/>
              <w:rPr>
                <w:rFonts w:eastAsia="Calibri"/>
                <w:sz w:val="28"/>
                <w:szCs w:val="28"/>
              </w:rPr>
            </w:pPr>
            <w:r w:rsidRPr="00133687">
              <w:rPr>
                <w:rFonts w:eastAsia="Calibri"/>
                <w:sz w:val="28"/>
                <w:szCs w:val="28"/>
              </w:rPr>
              <w:t xml:space="preserve">- </w:t>
            </w:r>
            <w:r w:rsidRPr="00133687">
              <w:rPr>
                <w:sz w:val="28"/>
              </w:rPr>
              <w:t>Thứ bảy từ 7 giờ đến 11 giờ 30 phút.</w:t>
            </w:r>
          </w:p>
        </w:tc>
      </w:tr>
      <w:tr w:rsidR="00CE5F86" w:rsidRPr="00133687" w14:paraId="300233E9" w14:textId="77777777" w:rsidTr="008A16B8">
        <w:trPr>
          <w:trHeight w:val="3947"/>
          <w:jc w:val="center"/>
        </w:trPr>
        <w:tc>
          <w:tcPr>
            <w:tcW w:w="851" w:type="dxa"/>
            <w:shd w:val="clear" w:color="auto" w:fill="auto"/>
            <w:vAlign w:val="center"/>
          </w:tcPr>
          <w:p w14:paraId="430A55F6" w14:textId="77777777" w:rsidR="00CE5F86" w:rsidRPr="00133687" w:rsidRDefault="00CE5F86" w:rsidP="008A16B8">
            <w:pPr>
              <w:pStyle w:val="NormalWeb"/>
              <w:spacing w:before="0" w:beforeAutospacing="0" w:after="120" w:afterAutospacing="0"/>
              <w:jc w:val="center"/>
              <w:rPr>
                <w:rFonts w:eastAsia="Calibri"/>
                <w:b/>
                <w:sz w:val="28"/>
                <w:szCs w:val="28"/>
              </w:rPr>
            </w:pPr>
            <w:r w:rsidRPr="00133687">
              <w:rPr>
                <w:rFonts w:eastAsia="Calibri"/>
                <w:b/>
                <w:sz w:val="28"/>
                <w:szCs w:val="28"/>
              </w:rPr>
              <w:t>Bước 2</w:t>
            </w:r>
          </w:p>
        </w:tc>
        <w:tc>
          <w:tcPr>
            <w:tcW w:w="1951" w:type="dxa"/>
            <w:shd w:val="clear" w:color="auto" w:fill="auto"/>
            <w:vAlign w:val="center"/>
          </w:tcPr>
          <w:p w14:paraId="7E90A7B6" w14:textId="77777777" w:rsidR="00CE5F86" w:rsidRPr="00133687" w:rsidRDefault="00CE5F86" w:rsidP="008A16B8">
            <w:pPr>
              <w:spacing w:after="120"/>
              <w:jc w:val="center"/>
              <w:rPr>
                <w:rFonts w:eastAsia="Calibri"/>
                <w:sz w:val="28"/>
              </w:rPr>
            </w:pPr>
            <w:r w:rsidRPr="00133687">
              <w:rPr>
                <w:rFonts w:eastAsia="Calibri"/>
                <w:b/>
                <w:sz w:val="28"/>
              </w:rPr>
              <w:t>Tiếp nhận và chuyển hồ sơ thủ tục hành chính</w:t>
            </w:r>
          </w:p>
        </w:tc>
        <w:tc>
          <w:tcPr>
            <w:tcW w:w="5829" w:type="dxa"/>
            <w:shd w:val="clear" w:color="auto" w:fill="auto"/>
          </w:tcPr>
          <w:p w14:paraId="0E7F0029" w14:textId="77777777" w:rsidR="00CE5F86" w:rsidRPr="00133687" w:rsidRDefault="00CE5F86" w:rsidP="008A16B8">
            <w:pPr>
              <w:shd w:val="clear" w:color="auto" w:fill="FFFFFF"/>
              <w:spacing w:before="120"/>
              <w:ind w:firstLine="243"/>
              <w:jc w:val="both"/>
              <w:rPr>
                <w:sz w:val="28"/>
              </w:rPr>
            </w:pPr>
            <w:r w:rsidRPr="00133687">
              <w:rPr>
                <w:sz w:val="28"/>
              </w:rPr>
              <w:t xml:space="preserve">Bộ phận tiếp nhận và trả kết quả của Trung tâm Kiểm soát thủ tục hành chính và </w:t>
            </w:r>
            <w:r w:rsidRPr="00133687">
              <w:rPr>
                <w:rFonts w:eastAsia="Calibri"/>
                <w:sz w:val="28"/>
                <w:shd w:val="clear" w:color="auto" w:fill="FAFAFA"/>
              </w:rPr>
              <w:t>Phục vụ hành chính công tỉnh Đồng Tháp</w:t>
            </w:r>
            <w:r w:rsidRPr="00133687">
              <w:rPr>
                <w:sz w:val="28"/>
              </w:rPr>
              <w:t xml:space="preserve"> kiểm tra thành phần hồ sơ:</w:t>
            </w:r>
          </w:p>
          <w:p w14:paraId="3935CEEE" w14:textId="77777777" w:rsidR="00CE5F86" w:rsidRPr="00133687" w:rsidRDefault="00CE5F86" w:rsidP="008A16B8">
            <w:pPr>
              <w:shd w:val="clear" w:color="auto" w:fill="FFFFFF"/>
              <w:spacing w:before="120"/>
              <w:ind w:firstLine="243"/>
              <w:jc w:val="both"/>
              <w:rPr>
                <w:sz w:val="28"/>
              </w:rPr>
            </w:pPr>
            <w:r w:rsidRPr="00133687">
              <w:rPr>
                <w:sz w:val="28"/>
              </w:rPr>
              <w:t>+ Nếu hồ sơ nộp chưa đầy đủ thì hướng dẫn để người đến nộp hồ sơ bổ sung hồ sơ theo quy định, trường hợp tổ chức, cá nhân nộp hồ sơ qua đường Bưu điện thì gửi văn bản yêu cầu bổ sung hồ sơ.</w:t>
            </w:r>
          </w:p>
          <w:p w14:paraId="6050567A" w14:textId="77777777" w:rsidR="00CE5F86" w:rsidRPr="00133687" w:rsidRDefault="00CE5F86" w:rsidP="008A16B8">
            <w:pPr>
              <w:tabs>
                <w:tab w:val="left" w:pos="567"/>
              </w:tabs>
              <w:spacing w:before="120"/>
              <w:jc w:val="both"/>
              <w:rPr>
                <w:i/>
                <w:sz w:val="28"/>
              </w:rPr>
            </w:pPr>
            <w:r w:rsidRPr="00133687">
              <w:rPr>
                <w:sz w:val="28"/>
              </w:rPr>
              <w:t>+ Nếu hồ sơ đã nộp đầy đủ thì viết Giấy tiếp nhận hồ sơ và hẹn trả kết quả cho người nộp hồ sơ, Trường hợp tổ chức, cá nhân nộp hồ sơ qua đường Bưu điện thì gửi Giấy tiếp nhận hồ sơ và hẹn trả kết quả qua đường Bưu điện cho tổ chức, cá nhân và chuyển hồ sơ cho bộ phận chuyên môn xử lý.</w:t>
            </w:r>
          </w:p>
        </w:tc>
        <w:tc>
          <w:tcPr>
            <w:tcW w:w="1926" w:type="dxa"/>
            <w:shd w:val="clear" w:color="auto" w:fill="auto"/>
            <w:vAlign w:val="center"/>
          </w:tcPr>
          <w:p w14:paraId="0512743E" w14:textId="77777777" w:rsidR="00CE5F86" w:rsidRPr="00133687" w:rsidRDefault="00CE5F86" w:rsidP="008A16B8">
            <w:pPr>
              <w:pStyle w:val="NormalWeb"/>
              <w:spacing w:before="0" w:beforeAutospacing="0" w:after="120" w:afterAutospacing="0"/>
              <w:ind w:firstLine="226"/>
              <w:jc w:val="both"/>
              <w:rPr>
                <w:rFonts w:eastAsia="Calibri"/>
                <w:b/>
                <w:sz w:val="28"/>
                <w:szCs w:val="28"/>
              </w:rPr>
            </w:pPr>
            <w:r w:rsidRPr="00133687">
              <w:rPr>
                <w:rFonts w:eastAsia="Calibri"/>
                <w:sz w:val="28"/>
                <w:szCs w:val="28"/>
              </w:rPr>
              <w:t>C</w:t>
            </w:r>
            <w:r w:rsidRPr="00133687">
              <w:rPr>
                <w:rStyle w:val="fontstyle21"/>
                <w:rFonts w:eastAsia="Calibri"/>
                <w:sz w:val="28"/>
              </w:rPr>
              <w:t>huyển hồ sơ đầy đủ đến bộ phận chuyên môn trong ngày làm việc hoặc vào đầu giờ ngày làm việc tiếp theo đối với trường hợp tiếp nhận sau 16 giờ hàng ngày.</w:t>
            </w:r>
          </w:p>
        </w:tc>
      </w:tr>
      <w:tr w:rsidR="00CE5F86" w:rsidRPr="00133687" w14:paraId="184E290E" w14:textId="77777777" w:rsidTr="008A16B8">
        <w:trPr>
          <w:trHeight w:val="600"/>
          <w:jc w:val="center"/>
        </w:trPr>
        <w:tc>
          <w:tcPr>
            <w:tcW w:w="851" w:type="dxa"/>
            <w:vMerge w:val="restart"/>
            <w:shd w:val="clear" w:color="auto" w:fill="auto"/>
            <w:vAlign w:val="center"/>
          </w:tcPr>
          <w:p w14:paraId="5F8E2CC3" w14:textId="77777777" w:rsidR="00CE5F86" w:rsidRPr="00133687" w:rsidRDefault="00CE5F86" w:rsidP="008A16B8">
            <w:pPr>
              <w:pStyle w:val="NormalWeb"/>
              <w:spacing w:before="0" w:beforeAutospacing="0" w:after="120" w:afterAutospacing="0"/>
              <w:jc w:val="center"/>
              <w:rPr>
                <w:rFonts w:eastAsia="Calibri"/>
                <w:b/>
                <w:sz w:val="28"/>
                <w:szCs w:val="28"/>
              </w:rPr>
            </w:pPr>
            <w:r w:rsidRPr="00133687">
              <w:rPr>
                <w:rFonts w:eastAsia="Calibri"/>
                <w:b/>
                <w:sz w:val="28"/>
                <w:szCs w:val="28"/>
              </w:rPr>
              <w:t>Bước 3</w:t>
            </w:r>
          </w:p>
        </w:tc>
        <w:tc>
          <w:tcPr>
            <w:tcW w:w="1951" w:type="dxa"/>
            <w:vMerge w:val="restart"/>
            <w:shd w:val="clear" w:color="auto" w:fill="auto"/>
            <w:vAlign w:val="center"/>
          </w:tcPr>
          <w:p w14:paraId="6C581ABD" w14:textId="77777777" w:rsidR="00CE5F86" w:rsidRPr="00133687" w:rsidRDefault="00CE5F86" w:rsidP="008A16B8">
            <w:pPr>
              <w:pStyle w:val="NormalWeb"/>
              <w:spacing w:before="0" w:beforeAutospacing="0" w:after="120" w:afterAutospacing="0"/>
              <w:jc w:val="center"/>
              <w:rPr>
                <w:rFonts w:eastAsia="Calibri"/>
                <w:b/>
                <w:sz w:val="28"/>
                <w:szCs w:val="28"/>
              </w:rPr>
            </w:pPr>
            <w:r w:rsidRPr="00133687">
              <w:rPr>
                <w:rStyle w:val="fontstyle01"/>
                <w:rFonts w:eastAsia="Calibri"/>
              </w:rPr>
              <w:t>Giải quyết thủ tục hành chính</w:t>
            </w:r>
          </w:p>
        </w:tc>
        <w:tc>
          <w:tcPr>
            <w:tcW w:w="5829" w:type="dxa"/>
            <w:shd w:val="clear" w:color="auto" w:fill="auto"/>
            <w:vAlign w:val="center"/>
          </w:tcPr>
          <w:p w14:paraId="0B06C611" w14:textId="77777777" w:rsidR="00CE5F86" w:rsidRPr="00133687" w:rsidRDefault="00CE5F86" w:rsidP="008A16B8">
            <w:pPr>
              <w:shd w:val="clear" w:color="auto" w:fill="FFFFFF"/>
              <w:tabs>
                <w:tab w:val="left" w:pos="567"/>
              </w:tabs>
              <w:spacing w:after="120"/>
              <w:ind w:firstLine="243"/>
              <w:jc w:val="both"/>
              <w:rPr>
                <w:sz w:val="28"/>
              </w:rPr>
            </w:pPr>
            <w:r w:rsidRPr="00133687">
              <w:rPr>
                <w:sz w:val="28"/>
              </w:rPr>
              <w:t>Bộ phận chuyên môn kiểm tra tính pháp lý của hồ sơ</w:t>
            </w:r>
          </w:p>
          <w:p w14:paraId="1DE921F7" w14:textId="77777777" w:rsidR="00CE5F86" w:rsidRPr="00133687" w:rsidRDefault="00CE5F86" w:rsidP="008A16B8">
            <w:pPr>
              <w:shd w:val="clear" w:color="auto" w:fill="FFFFFF"/>
              <w:tabs>
                <w:tab w:val="left" w:pos="567"/>
              </w:tabs>
              <w:spacing w:after="120"/>
              <w:ind w:firstLine="243"/>
              <w:jc w:val="both"/>
              <w:rPr>
                <w:sz w:val="28"/>
              </w:rPr>
            </w:pPr>
          </w:p>
        </w:tc>
        <w:tc>
          <w:tcPr>
            <w:tcW w:w="1926" w:type="dxa"/>
            <w:shd w:val="clear" w:color="auto" w:fill="auto"/>
            <w:vAlign w:val="center"/>
          </w:tcPr>
          <w:p w14:paraId="13C8C585" w14:textId="77777777" w:rsidR="00CE5F86" w:rsidRPr="00133687" w:rsidRDefault="00CE5F86" w:rsidP="008A16B8">
            <w:pPr>
              <w:pStyle w:val="NormalWeb"/>
              <w:spacing w:before="0" w:beforeAutospacing="0" w:after="120" w:afterAutospacing="0"/>
              <w:ind w:firstLine="226"/>
              <w:jc w:val="both"/>
              <w:rPr>
                <w:rFonts w:eastAsia="Calibri"/>
                <w:b/>
                <w:sz w:val="28"/>
                <w:szCs w:val="28"/>
              </w:rPr>
            </w:pPr>
            <w:r w:rsidRPr="00133687">
              <w:rPr>
                <w:sz w:val="28"/>
              </w:rPr>
              <w:t>Trong thời gian không quá 07 (mười lăm) ngày làm việc, kể từ ngày nhận đủ hồ sơ theo quy định</w:t>
            </w:r>
            <w:r w:rsidRPr="00133687">
              <w:rPr>
                <w:rFonts w:eastAsia="Calibri"/>
                <w:b/>
                <w:sz w:val="28"/>
                <w:szCs w:val="28"/>
              </w:rPr>
              <w:t xml:space="preserve">, </w:t>
            </w:r>
            <w:r w:rsidRPr="00133687">
              <w:rPr>
                <w:rFonts w:eastAsia="Calibri"/>
                <w:sz w:val="28"/>
                <w:szCs w:val="28"/>
              </w:rPr>
              <w:t>trong đó:</w:t>
            </w:r>
          </w:p>
        </w:tc>
      </w:tr>
      <w:tr w:rsidR="00CE5F86" w:rsidRPr="00133687" w14:paraId="181A151B" w14:textId="77777777" w:rsidTr="008A16B8">
        <w:trPr>
          <w:trHeight w:val="600"/>
          <w:jc w:val="center"/>
        </w:trPr>
        <w:tc>
          <w:tcPr>
            <w:tcW w:w="851" w:type="dxa"/>
            <w:vMerge/>
            <w:shd w:val="clear" w:color="auto" w:fill="auto"/>
            <w:vAlign w:val="center"/>
          </w:tcPr>
          <w:p w14:paraId="0989B83C" w14:textId="77777777" w:rsidR="00CE5F86" w:rsidRPr="00133687" w:rsidRDefault="00CE5F86"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036D877A" w14:textId="77777777" w:rsidR="00CE5F86" w:rsidRPr="00133687" w:rsidRDefault="00CE5F86" w:rsidP="008A16B8">
            <w:pPr>
              <w:pStyle w:val="NormalWeb"/>
              <w:spacing w:before="0" w:beforeAutospacing="0" w:after="120" w:afterAutospacing="0"/>
              <w:jc w:val="center"/>
              <w:rPr>
                <w:rStyle w:val="fontstyle01"/>
                <w:rFonts w:eastAsia="Calibri"/>
              </w:rPr>
            </w:pPr>
          </w:p>
        </w:tc>
        <w:tc>
          <w:tcPr>
            <w:tcW w:w="5829" w:type="dxa"/>
            <w:shd w:val="clear" w:color="auto" w:fill="auto"/>
            <w:vAlign w:val="center"/>
          </w:tcPr>
          <w:p w14:paraId="1BF31735" w14:textId="77777777" w:rsidR="00CE5F86" w:rsidRPr="00133687" w:rsidRDefault="00CE5F86" w:rsidP="008A16B8">
            <w:pPr>
              <w:shd w:val="clear" w:color="auto" w:fill="FFFFFF"/>
              <w:spacing w:after="120"/>
              <w:ind w:firstLine="243"/>
              <w:jc w:val="both"/>
              <w:rPr>
                <w:sz w:val="28"/>
              </w:rPr>
            </w:pPr>
            <w:r w:rsidRPr="00133687">
              <w:rPr>
                <w:sz w:val="28"/>
              </w:rPr>
              <w:t xml:space="preserve">+ Trương hợp không cấp, cơ quan thẩm định thiết kế thông báo bằng văn bản và nêu rõ lý do cho tổ chức, cá nhân. </w:t>
            </w:r>
          </w:p>
        </w:tc>
        <w:tc>
          <w:tcPr>
            <w:tcW w:w="1926" w:type="dxa"/>
            <w:shd w:val="clear" w:color="auto" w:fill="auto"/>
            <w:vAlign w:val="center"/>
          </w:tcPr>
          <w:p w14:paraId="57CE1575" w14:textId="77777777" w:rsidR="00CE5F86" w:rsidRPr="00133687" w:rsidRDefault="00CE5F86" w:rsidP="008A16B8">
            <w:pPr>
              <w:pStyle w:val="NormalWeb"/>
              <w:spacing w:before="0" w:beforeAutospacing="0" w:after="120" w:afterAutospacing="0"/>
              <w:ind w:firstLine="226"/>
              <w:jc w:val="both"/>
              <w:rPr>
                <w:sz w:val="28"/>
              </w:rPr>
            </w:pPr>
            <w:r w:rsidRPr="00133687">
              <w:rPr>
                <w:sz w:val="28"/>
              </w:rPr>
              <w:t>Sau 02 (hai) ngày làm việc, kể từ ngày có kết quả thẩm định</w:t>
            </w:r>
          </w:p>
        </w:tc>
      </w:tr>
      <w:tr w:rsidR="00CE5F86" w:rsidRPr="00133687" w14:paraId="6C619E4C" w14:textId="77777777" w:rsidTr="008A16B8">
        <w:trPr>
          <w:trHeight w:val="600"/>
          <w:jc w:val="center"/>
        </w:trPr>
        <w:tc>
          <w:tcPr>
            <w:tcW w:w="851" w:type="dxa"/>
            <w:vMerge/>
            <w:shd w:val="clear" w:color="auto" w:fill="auto"/>
            <w:vAlign w:val="center"/>
          </w:tcPr>
          <w:p w14:paraId="3BA859FE" w14:textId="77777777" w:rsidR="00CE5F86" w:rsidRPr="00133687" w:rsidRDefault="00CE5F86"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44912D0E" w14:textId="77777777" w:rsidR="00CE5F86" w:rsidRPr="00133687" w:rsidRDefault="00CE5F86" w:rsidP="008A16B8">
            <w:pPr>
              <w:pStyle w:val="NormalWeb"/>
              <w:spacing w:before="0" w:beforeAutospacing="0" w:after="120" w:afterAutospacing="0"/>
              <w:jc w:val="center"/>
              <w:rPr>
                <w:rStyle w:val="fontstyle01"/>
                <w:rFonts w:eastAsia="Calibri"/>
              </w:rPr>
            </w:pPr>
          </w:p>
        </w:tc>
        <w:tc>
          <w:tcPr>
            <w:tcW w:w="5829" w:type="dxa"/>
            <w:shd w:val="clear" w:color="auto" w:fill="auto"/>
            <w:vAlign w:val="center"/>
          </w:tcPr>
          <w:p w14:paraId="107A4C61" w14:textId="77777777" w:rsidR="00CE5F86" w:rsidRPr="00133687" w:rsidRDefault="00CE5F86" w:rsidP="008A16B8">
            <w:pPr>
              <w:shd w:val="clear" w:color="auto" w:fill="FFFFFF"/>
              <w:tabs>
                <w:tab w:val="left" w:pos="567"/>
              </w:tabs>
              <w:spacing w:after="120"/>
              <w:ind w:firstLine="243"/>
              <w:jc w:val="both"/>
              <w:rPr>
                <w:sz w:val="28"/>
              </w:rPr>
            </w:pPr>
            <w:r w:rsidRPr="00133687">
              <w:rPr>
                <w:sz w:val="28"/>
              </w:rPr>
              <w:t xml:space="preserve">+ Trường hợp </w:t>
            </w:r>
            <w:r w:rsidRPr="00133687">
              <w:rPr>
                <w:sz w:val="28"/>
                <w:shd w:val="clear" w:color="auto" w:fill="FFFFFF"/>
              </w:rPr>
              <w:t xml:space="preserve">thiết kế đạt yêu cầu cơ quan thẩm định thiết kế cấp Giấy chứng nhận thẩm định thiết kế </w:t>
            </w:r>
            <w:r w:rsidRPr="00133687">
              <w:rPr>
                <w:sz w:val="28"/>
              </w:rPr>
              <w:t xml:space="preserve">và chuyển về Bộ phận tiếp nhận và trả kết quả của Trung tâm Kiểm soát thủ tục hành chính và </w:t>
            </w:r>
            <w:r w:rsidRPr="00133687">
              <w:rPr>
                <w:rFonts w:eastAsia="Calibri"/>
                <w:sz w:val="28"/>
                <w:shd w:val="clear" w:color="auto" w:fill="FAFAFA"/>
              </w:rPr>
              <w:t>Phục vụ hành chính công tỉnh Đồng Tháp</w:t>
            </w:r>
            <w:r w:rsidRPr="00133687">
              <w:rPr>
                <w:sz w:val="28"/>
              </w:rPr>
              <w:t xml:space="preserve"> trả.</w:t>
            </w:r>
          </w:p>
        </w:tc>
        <w:tc>
          <w:tcPr>
            <w:tcW w:w="1926" w:type="dxa"/>
            <w:shd w:val="clear" w:color="auto" w:fill="auto"/>
            <w:vAlign w:val="center"/>
          </w:tcPr>
          <w:p w14:paraId="3ED0D3FE" w14:textId="77777777" w:rsidR="00CE5F86" w:rsidRPr="00133687" w:rsidRDefault="00CE5F86" w:rsidP="008A16B8">
            <w:pPr>
              <w:pStyle w:val="NormalWeb"/>
              <w:spacing w:before="0" w:beforeAutospacing="0" w:after="120" w:afterAutospacing="0"/>
              <w:ind w:firstLine="226"/>
              <w:jc w:val="both"/>
              <w:rPr>
                <w:sz w:val="28"/>
              </w:rPr>
            </w:pPr>
            <w:r w:rsidRPr="00133687">
              <w:rPr>
                <w:sz w:val="28"/>
              </w:rPr>
              <w:t>Trong thời gian không quá 07 (bảy) ngày làm việc, kể từ ngày nhận đủ hồ sơ theo quy định</w:t>
            </w:r>
            <w:r w:rsidRPr="00133687">
              <w:rPr>
                <w:rFonts w:eastAsia="Calibri"/>
                <w:b/>
                <w:sz w:val="28"/>
                <w:szCs w:val="28"/>
              </w:rPr>
              <w:t xml:space="preserve">, </w:t>
            </w:r>
            <w:r w:rsidRPr="00133687">
              <w:rPr>
                <w:rFonts w:eastAsia="Calibri"/>
                <w:sz w:val="28"/>
                <w:szCs w:val="28"/>
              </w:rPr>
              <w:t>trong đó:</w:t>
            </w:r>
          </w:p>
        </w:tc>
      </w:tr>
      <w:tr w:rsidR="00CE5F86" w:rsidRPr="00133687" w14:paraId="1423A2AF" w14:textId="77777777" w:rsidTr="008A16B8">
        <w:trPr>
          <w:trHeight w:val="600"/>
          <w:jc w:val="center"/>
        </w:trPr>
        <w:tc>
          <w:tcPr>
            <w:tcW w:w="851" w:type="dxa"/>
            <w:vMerge/>
            <w:shd w:val="clear" w:color="auto" w:fill="auto"/>
            <w:vAlign w:val="center"/>
          </w:tcPr>
          <w:p w14:paraId="7802C071" w14:textId="77777777" w:rsidR="00CE5F86" w:rsidRPr="00133687" w:rsidRDefault="00CE5F86"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1C9DB28D" w14:textId="77777777" w:rsidR="00CE5F86" w:rsidRPr="00133687" w:rsidRDefault="00CE5F86" w:rsidP="008A16B8">
            <w:pPr>
              <w:spacing w:after="120"/>
              <w:jc w:val="center"/>
              <w:rPr>
                <w:rFonts w:eastAsia="Calibri"/>
                <w:b/>
                <w:sz w:val="28"/>
              </w:rPr>
            </w:pPr>
          </w:p>
        </w:tc>
        <w:tc>
          <w:tcPr>
            <w:tcW w:w="5829" w:type="dxa"/>
            <w:shd w:val="clear" w:color="auto" w:fill="auto"/>
            <w:vAlign w:val="center"/>
          </w:tcPr>
          <w:p w14:paraId="68D79CAB" w14:textId="77777777" w:rsidR="00CE5F86" w:rsidRPr="00133687" w:rsidRDefault="00CE5F86" w:rsidP="008A16B8">
            <w:pPr>
              <w:pStyle w:val="NormalWeb"/>
              <w:shd w:val="clear" w:color="auto" w:fill="FFFFFF"/>
              <w:spacing w:before="0" w:beforeAutospacing="0" w:after="120" w:afterAutospacing="0"/>
              <w:ind w:firstLine="243"/>
              <w:jc w:val="both"/>
              <w:rPr>
                <w:rFonts w:eastAsia="Calibri"/>
                <w:bCs/>
                <w:sz w:val="28"/>
                <w:szCs w:val="28"/>
              </w:rPr>
            </w:pPr>
            <w:r w:rsidRPr="00133687">
              <w:rPr>
                <w:rFonts w:eastAsia="Calibri"/>
                <w:bCs/>
                <w:sz w:val="28"/>
                <w:szCs w:val="28"/>
              </w:rPr>
              <w:t xml:space="preserve">- Tiếp nhận hồ sơ từ </w:t>
            </w:r>
            <w:r w:rsidRPr="00133687">
              <w:rPr>
                <w:sz w:val="28"/>
              </w:rPr>
              <w:t xml:space="preserve">Trung tâm Kiểm soát thủ tục hành chính và </w:t>
            </w:r>
            <w:r w:rsidRPr="00133687">
              <w:rPr>
                <w:rFonts w:eastAsia="Calibri"/>
                <w:sz w:val="28"/>
                <w:shd w:val="clear" w:color="auto" w:fill="FAFAFA"/>
              </w:rPr>
              <w:t>Phục vụ hành chính công tỉnh Đồng Tháp</w:t>
            </w:r>
          </w:p>
        </w:tc>
        <w:tc>
          <w:tcPr>
            <w:tcW w:w="1926" w:type="dxa"/>
            <w:shd w:val="clear" w:color="auto" w:fill="auto"/>
            <w:vAlign w:val="center"/>
          </w:tcPr>
          <w:p w14:paraId="32A236F8" w14:textId="77777777" w:rsidR="00CE5F86" w:rsidRPr="00133687" w:rsidRDefault="00CE5F86" w:rsidP="008A16B8">
            <w:pPr>
              <w:pStyle w:val="NormalWeb"/>
              <w:spacing w:before="0" w:beforeAutospacing="0" w:after="120" w:afterAutospacing="0"/>
              <w:ind w:firstLine="34"/>
              <w:jc w:val="center"/>
              <w:rPr>
                <w:rFonts w:eastAsia="Calibri"/>
                <w:b/>
                <w:sz w:val="28"/>
                <w:szCs w:val="28"/>
              </w:rPr>
            </w:pPr>
            <w:r w:rsidRPr="00133687">
              <w:rPr>
                <w:rFonts w:eastAsia="Calibri"/>
                <w:bCs/>
                <w:sz w:val="28"/>
                <w:szCs w:val="28"/>
              </w:rPr>
              <w:t>0,5 ngày</w:t>
            </w:r>
          </w:p>
        </w:tc>
      </w:tr>
      <w:tr w:rsidR="00CE5F86" w:rsidRPr="00133687" w14:paraId="40B50055" w14:textId="77777777" w:rsidTr="008A16B8">
        <w:trPr>
          <w:trHeight w:val="600"/>
          <w:jc w:val="center"/>
        </w:trPr>
        <w:tc>
          <w:tcPr>
            <w:tcW w:w="851" w:type="dxa"/>
            <w:vMerge/>
            <w:shd w:val="clear" w:color="auto" w:fill="auto"/>
            <w:vAlign w:val="center"/>
          </w:tcPr>
          <w:p w14:paraId="3624DE34" w14:textId="77777777" w:rsidR="00CE5F86" w:rsidRPr="00133687" w:rsidRDefault="00CE5F86"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3F6D476F" w14:textId="77777777" w:rsidR="00CE5F86" w:rsidRPr="00133687" w:rsidRDefault="00CE5F86" w:rsidP="008A16B8">
            <w:pPr>
              <w:spacing w:after="120"/>
              <w:jc w:val="center"/>
              <w:rPr>
                <w:rFonts w:eastAsia="Calibri"/>
                <w:b/>
                <w:sz w:val="28"/>
              </w:rPr>
            </w:pPr>
          </w:p>
        </w:tc>
        <w:tc>
          <w:tcPr>
            <w:tcW w:w="5829" w:type="dxa"/>
            <w:shd w:val="clear" w:color="auto" w:fill="auto"/>
            <w:vAlign w:val="center"/>
          </w:tcPr>
          <w:p w14:paraId="5E5A3F4B" w14:textId="77777777" w:rsidR="00CE5F86" w:rsidRPr="00133687" w:rsidRDefault="00CE5F86" w:rsidP="008A16B8">
            <w:pPr>
              <w:pStyle w:val="NormalWeb"/>
              <w:shd w:val="clear" w:color="auto" w:fill="FFFFFF"/>
              <w:spacing w:before="0" w:beforeAutospacing="0" w:after="120" w:afterAutospacing="0"/>
              <w:ind w:firstLine="243"/>
              <w:jc w:val="both"/>
              <w:rPr>
                <w:rFonts w:eastAsia="Calibri"/>
                <w:sz w:val="28"/>
                <w:szCs w:val="28"/>
              </w:rPr>
            </w:pPr>
            <w:r w:rsidRPr="00133687">
              <w:rPr>
                <w:rFonts w:eastAsia="Calibri"/>
                <w:bCs/>
                <w:sz w:val="28"/>
                <w:szCs w:val="28"/>
              </w:rPr>
              <w:t>- Giải quyết hồ sơ, t</w:t>
            </w:r>
            <w:r w:rsidRPr="00133687">
              <w:rPr>
                <w:rFonts w:eastAsia="Calibri"/>
                <w:sz w:val="28"/>
                <w:szCs w:val="28"/>
              </w:rPr>
              <w:t>rong đó:</w:t>
            </w:r>
          </w:p>
        </w:tc>
        <w:tc>
          <w:tcPr>
            <w:tcW w:w="1926" w:type="dxa"/>
            <w:shd w:val="clear" w:color="auto" w:fill="auto"/>
            <w:vAlign w:val="center"/>
          </w:tcPr>
          <w:p w14:paraId="473B1582" w14:textId="77777777" w:rsidR="00CE5F86" w:rsidRPr="00133687" w:rsidRDefault="00CE5F86" w:rsidP="008A16B8">
            <w:pPr>
              <w:pStyle w:val="NormalWeb"/>
              <w:spacing w:before="0" w:beforeAutospacing="0" w:after="120" w:afterAutospacing="0"/>
              <w:ind w:firstLine="34"/>
              <w:jc w:val="center"/>
              <w:rPr>
                <w:rFonts w:eastAsia="Calibri"/>
                <w:b/>
                <w:sz w:val="28"/>
                <w:szCs w:val="28"/>
              </w:rPr>
            </w:pPr>
            <w:r w:rsidRPr="00133687">
              <w:rPr>
                <w:rFonts w:eastAsia="Calibri"/>
                <w:bCs/>
                <w:sz w:val="28"/>
                <w:szCs w:val="28"/>
              </w:rPr>
              <w:t>6 ngày</w:t>
            </w:r>
          </w:p>
        </w:tc>
      </w:tr>
      <w:tr w:rsidR="00CE5F86" w:rsidRPr="00133687" w14:paraId="556CE0B5" w14:textId="77777777" w:rsidTr="008A16B8">
        <w:trPr>
          <w:trHeight w:val="600"/>
          <w:jc w:val="center"/>
        </w:trPr>
        <w:tc>
          <w:tcPr>
            <w:tcW w:w="851" w:type="dxa"/>
            <w:vMerge/>
            <w:shd w:val="clear" w:color="auto" w:fill="auto"/>
            <w:vAlign w:val="center"/>
          </w:tcPr>
          <w:p w14:paraId="7ADA8A20" w14:textId="77777777" w:rsidR="00CE5F86" w:rsidRPr="00133687" w:rsidRDefault="00CE5F86"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2CF1F83E" w14:textId="77777777" w:rsidR="00CE5F86" w:rsidRPr="00133687" w:rsidRDefault="00CE5F86" w:rsidP="008A16B8">
            <w:pPr>
              <w:spacing w:after="120"/>
              <w:jc w:val="center"/>
              <w:rPr>
                <w:rFonts w:eastAsia="Calibri"/>
                <w:b/>
                <w:sz w:val="28"/>
              </w:rPr>
            </w:pPr>
          </w:p>
        </w:tc>
        <w:tc>
          <w:tcPr>
            <w:tcW w:w="5829" w:type="dxa"/>
            <w:shd w:val="clear" w:color="auto" w:fill="auto"/>
            <w:vAlign w:val="center"/>
          </w:tcPr>
          <w:p w14:paraId="59CD3DDC" w14:textId="77777777" w:rsidR="00CE5F86" w:rsidRPr="00133687" w:rsidRDefault="00CE5F86" w:rsidP="008A16B8">
            <w:pPr>
              <w:pStyle w:val="NormalWeb"/>
              <w:shd w:val="clear" w:color="auto" w:fill="FFFFFF"/>
              <w:spacing w:before="0" w:beforeAutospacing="0" w:after="120" w:afterAutospacing="0"/>
              <w:ind w:firstLine="243"/>
              <w:jc w:val="both"/>
              <w:rPr>
                <w:rFonts w:eastAsia="Calibri"/>
                <w:bCs/>
                <w:sz w:val="28"/>
                <w:szCs w:val="28"/>
              </w:rPr>
            </w:pPr>
            <w:r w:rsidRPr="00133687">
              <w:rPr>
                <w:rFonts w:eastAsia="Calibri"/>
                <w:bCs/>
                <w:sz w:val="28"/>
                <w:szCs w:val="28"/>
              </w:rPr>
              <w:t>+ Chuyên viênphòng Quản lý vận tải, phương tiện và người lái.</w:t>
            </w:r>
          </w:p>
        </w:tc>
        <w:tc>
          <w:tcPr>
            <w:tcW w:w="1926" w:type="dxa"/>
            <w:shd w:val="clear" w:color="auto" w:fill="auto"/>
            <w:vAlign w:val="center"/>
          </w:tcPr>
          <w:p w14:paraId="31CB0ADF" w14:textId="77777777" w:rsidR="00CE5F86" w:rsidRPr="00133687" w:rsidRDefault="00CE5F86"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rPr>
              <w:t>4 ngày</w:t>
            </w:r>
          </w:p>
        </w:tc>
      </w:tr>
      <w:tr w:rsidR="00CE5F86" w:rsidRPr="00133687" w14:paraId="7E26163C" w14:textId="77777777" w:rsidTr="008A16B8">
        <w:trPr>
          <w:trHeight w:val="600"/>
          <w:jc w:val="center"/>
        </w:trPr>
        <w:tc>
          <w:tcPr>
            <w:tcW w:w="851" w:type="dxa"/>
            <w:vMerge/>
            <w:shd w:val="clear" w:color="auto" w:fill="auto"/>
            <w:vAlign w:val="center"/>
          </w:tcPr>
          <w:p w14:paraId="4CF55579" w14:textId="77777777" w:rsidR="00CE5F86" w:rsidRPr="00133687" w:rsidRDefault="00CE5F86" w:rsidP="008A16B8">
            <w:pPr>
              <w:pStyle w:val="NormalWeb"/>
              <w:spacing w:before="0" w:beforeAutospacing="0" w:after="120" w:afterAutospacing="0"/>
              <w:jc w:val="center"/>
              <w:rPr>
                <w:rFonts w:eastAsia="Calibri"/>
                <w:sz w:val="28"/>
                <w:szCs w:val="28"/>
              </w:rPr>
            </w:pPr>
          </w:p>
        </w:tc>
        <w:tc>
          <w:tcPr>
            <w:tcW w:w="1951" w:type="dxa"/>
            <w:vMerge/>
            <w:shd w:val="clear" w:color="auto" w:fill="auto"/>
            <w:vAlign w:val="center"/>
          </w:tcPr>
          <w:p w14:paraId="7ADCD500" w14:textId="77777777" w:rsidR="00CE5F86" w:rsidRPr="00133687" w:rsidRDefault="00CE5F86" w:rsidP="008A16B8">
            <w:pPr>
              <w:spacing w:after="120"/>
              <w:jc w:val="center"/>
              <w:rPr>
                <w:rFonts w:eastAsia="Calibri"/>
                <w:sz w:val="28"/>
              </w:rPr>
            </w:pPr>
          </w:p>
        </w:tc>
        <w:tc>
          <w:tcPr>
            <w:tcW w:w="5829" w:type="dxa"/>
            <w:shd w:val="clear" w:color="auto" w:fill="auto"/>
            <w:vAlign w:val="center"/>
          </w:tcPr>
          <w:p w14:paraId="04E45D3C" w14:textId="77777777" w:rsidR="00CE5F86" w:rsidRPr="00133687" w:rsidRDefault="00CE5F86" w:rsidP="008A16B8">
            <w:pPr>
              <w:pStyle w:val="NormalWeb"/>
              <w:shd w:val="clear" w:color="auto" w:fill="FFFFFF"/>
              <w:spacing w:before="0" w:beforeAutospacing="0" w:after="120" w:afterAutospacing="0"/>
              <w:ind w:firstLine="243"/>
              <w:jc w:val="both"/>
              <w:rPr>
                <w:rFonts w:eastAsia="Calibri"/>
                <w:bCs/>
                <w:sz w:val="28"/>
                <w:szCs w:val="28"/>
              </w:rPr>
            </w:pPr>
            <w:r w:rsidRPr="00133687">
              <w:rPr>
                <w:rFonts w:eastAsia="Calibri"/>
                <w:bCs/>
                <w:sz w:val="28"/>
                <w:szCs w:val="28"/>
              </w:rPr>
              <w:t>+ Lãnh đạo phòngQuản lý vận tải, phương tiện và người lái..</w:t>
            </w:r>
          </w:p>
        </w:tc>
        <w:tc>
          <w:tcPr>
            <w:tcW w:w="1926" w:type="dxa"/>
            <w:shd w:val="clear" w:color="auto" w:fill="auto"/>
            <w:vAlign w:val="center"/>
          </w:tcPr>
          <w:p w14:paraId="47D98091" w14:textId="77777777" w:rsidR="00CE5F86" w:rsidRPr="00133687" w:rsidRDefault="00CE5F86"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rPr>
              <w:t>01 ngày</w:t>
            </w:r>
          </w:p>
        </w:tc>
      </w:tr>
      <w:tr w:rsidR="00CE5F86" w:rsidRPr="00133687" w14:paraId="17E23656" w14:textId="77777777" w:rsidTr="008A16B8">
        <w:trPr>
          <w:trHeight w:val="600"/>
          <w:jc w:val="center"/>
        </w:trPr>
        <w:tc>
          <w:tcPr>
            <w:tcW w:w="851" w:type="dxa"/>
            <w:vMerge/>
            <w:shd w:val="clear" w:color="auto" w:fill="auto"/>
            <w:vAlign w:val="center"/>
          </w:tcPr>
          <w:p w14:paraId="162FFAA7" w14:textId="77777777" w:rsidR="00CE5F86" w:rsidRPr="00133687" w:rsidRDefault="00CE5F86" w:rsidP="008A16B8">
            <w:pPr>
              <w:pStyle w:val="NormalWeb"/>
              <w:spacing w:before="0" w:beforeAutospacing="0" w:after="120" w:afterAutospacing="0"/>
              <w:jc w:val="center"/>
              <w:rPr>
                <w:rFonts w:eastAsia="Calibri"/>
                <w:sz w:val="28"/>
                <w:szCs w:val="28"/>
              </w:rPr>
            </w:pPr>
          </w:p>
        </w:tc>
        <w:tc>
          <w:tcPr>
            <w:tcW w:w="1951" w:type="dxa"/>
            <w:vMerge/>
            <w:shd w:val="clear" w:color="auto" w:fill="auto"/>
            <w:vAlign w:val="center"/>
          </w:tcPr>
          <w:p w14:paraId="49AFA013" w14:textId="77777777" w:rsidR="00CE5F86" w:rsidRPr="00133687" w:rsidRDefault="00CE5F86" w:rsidP="008A16B8">
            <w:pPr>
              <w:spacing w:after="120"/>
              <w:jc w:val="center"/>
              <w:rPr>
                <w:rFonts w:eastAsia="Calibri"/>
                <w:sz w:val="28"/>
              </w:rPr>
            </w:pPr>
          </w:p>
        </w:tc>
        <w:tc>
          <w:tcPr>
            <w:tcW w:w="5829" w:type="dxa"/>
            <w:shd w:val="clear" w:color="auto" w:fill="auto"/>
            <w:vAlign w:val="center"/>
          </w:tcPr>
          <w:p w14:paraId="719CD6B6" w14:textId="77777777" w:rsidR="00CE5F86" w:rsidRPr="00133687" w:rsidRDefault="00CE5F86" w:rsidP="008A16B8">
            <w:pPr>
              <w:pStyle w:val="NormalWeb"/>
              <w:shd w:val="clear" w:color="auto" w:fill="FFFFFF"/>
              <w:spacing w:before="0" w:beforeAutospacing="0" w:after="120" w:afterAutospacing="0"/>
              <w:ind w:firstLine="243"/>
              <w:jc w:val="both"/>
              <w:rPr>
                <w:rFonts w:eastAsia="Calibri"/>
                <w:sz w:val="28"/>
                <w:szCs w:val="28"/>
              </w:rPr>
            </w:pPr>
            <w:r w:rsidRPr="00133687">
              <w:rPr>
                <w:rFonts w:eastAsia="Calibri"/>
                <w:sz w:val="28"/>
                <w:szCs w:val="28"/>
              </w:rPr>
              <w:t>+ Lãnh đạo Sở</w:t>
            </w:r>
            <w:r w:rsidRPr="00133687">
              <w:rPr>
                <w:rFonts w:eastAsia="Calibri"/>
                <w:bCs/>
                <w:sz w:val="28"/>
                <w:szCs w:val="28"/>
              </w:rPr>
              <w:t>phụ trách lĩnh vực vận tải, phương tiện và người lái.</w:t>
            </w:r>
          </w:p>
        </w:tc>
        <w:tc>
          <w:tcPr>
            <w:tcW w:w="1926" w:type="dxa"/>
            <w:shd w:val="clear" w:color="auto" w:fill="auto"/>
            <w:vAlign w:val="center"/>
          </w:tcPr>
          <w:p w14:paraId="28E5EDD8" w14:textId="77777777" w:rsidR="00CE5F86" w:rsidRPr="00133687" w:rsidRDefault="00CE5F86"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rPr>
              <w:t>01 ngày</w:t>
            </w:r>
          </w:p>
        </w:tc>
      </w:tr>
      <w:tr w:rsidR="00CE5F86" w:rsidRPr="00133687" w14:paraId="307B28D3" w14:textId="77777777" w:rsidTr="008A16B8">
        <w:trPr>
          <w:jc w:val="center"/>
        </w:trPr>
        <w:tc>
          <w:tcPr>
            <w:tcW w:w="851" w:type="dxa"/>
            <w:vMerge/>
            <w:shd w:val="clear" w:color="auto" w:fill="auto"/>
            <w:vAlign w:val="center"/>
          </w:tcPr>
          <w:p w14:paraId="5C4B43ED" w14:textId="77777777" w:rsidR="00CE5F86" w:rsidRPr="00133687" w:rsidRDefault="00CE5F86"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4E79CE43" w14:textId="77777777" w:rsidR="00CE5F86" w:rsidRPr="00133687" w:rsidRDefault="00CE5F86" w:rsidP="008A16B8">
            <w:pPr>
              <w:pStyle w:val="NormalWeb"/>
              <w:spacing w:before="0" w:beforeAutospacing="0" w:after="120" w:afterAutospacing="0"/>
              <w:jc w:val="center"/>
              <w:rPr>
                <w:rFonts w:eastAsia="Calibri"/>
                <w:b/>
                <w:sz w:val="28"/>
                <w:szCs w:val="28"/>
                <w:lang w:val="nl-NL"/>
              </w:rPr>
            </w:pPr>
          </w:p>
        </w:tc>
        <w:tc>
          <w:tcPr>
            <w:tcW w:w="5829" w:type="dxa"/>
            <w:shd w:val="clear" w:color="auto" w:fill="auto"/>
            <w:vAlign w:val="center"/>
          </w:tcPr>
          <w:p w14:paraId="31EAC126" w14:textId="77777777" w:rsidR="00CE5F86" w:rsidRPr="00133687" w:rsidRDefault="00CE5F86" w:rsidP="008A16B8">
            <w:pPr>
              <w:spacing w:after="120"/>
              <w:ind w:firstLine="243"/>
              <w:jc w:val="both"/>
              <w:rPr>
                <w:rFonts w:eastAsia="Calibri"/>
                <w:sz w:val="28"/>
              </w:rPr>
            </w:pPr>
            <w:r w:rsidRPr="00133687">
              <w:rPr>
                <w:rFonts w:eastAsia="Calibri"/>
                <w:sz w:val="28"/>
              </w:rPr>
              <w:t xml:space="preserve">- Chuyển bộ </w:t>
            </w:r>
            <w:r w:rsidRPr="00133687">
              <w:rPr>
                <w:sz w:val="28"/>
              </w:rPr>
              <w:t xml:space="preserve">trả kết quả đến Trung tâm Kiểm soát thủ tục hành chính và </w:t>
            </w:r>
            <w:r w:rsidRPr="00133687">
              <w:rPr>
                <w:rFonts w:eastAsia="Calibri"/>
                <w:sz w:val="28"/>
                <w:shd w:val="clear" w:color="auto" w:fill="FAFAFA"/>
              </w:rPr>
              <w:t>Phục vụ hành chính công tỉnh Đồng Tháp</w:t>
            </w:r>
          </w:p>
        </w:tc>
        <w:tc>
          <w:tcPr>
            <w:tcW w:w="1926" w:type="dxa"/>
            <w:shd w:val="clear" w:color="auto" w:fill="auto"/>
            <w:vAlign w:val="center"/>
          </w:tcPr>
          <w:p w14:paraId="16009C5C" w14:textId="77777777" w:rsidR="00CE5F86" w:rsidRPr="00133687" w:rsidRDefault="00CE5F86" w:rsidP="008A16B8">
            <w:pPr>
              <w:pStyle w:val="NormalWeb"/>
              <w:spacing w:before="0" w:beforeAutospacing="0" w:after="120" w:afterAutospacing="0"/>
              <w:jc w:val="center"/>
              <w:rPr>
                <w:rFonts w:eastAsia="Calibri"/>
                <w:sz w:val="28"/>
                <w:szCs w:val="28"/>
              </w:rPr>
            </w:pPr>
            <w:r w:rsidRPr="00133687">
              <w:rPr>
                <w:rFonts w:eastAsia="Calibri"/>
                <w:sz w:val="28"/>
                <w:szCs w:val="28"/>
              </w:rPr>
              <w:t>0,5 ngày</w:t>
            </w:r>
          </w:p>
        </w:tc>
      </w:tr>
      <w:tr w:rsidR="00CE5F86" w:rsidRPr="00133687" w14:paraId="563347AE" w14:textId="77777777" w:rsidTr="008A16B8">
        <w:trPr>
          <w:jc w:val="center"/>
        </w:trPr>
        <w:tc>
          <w:tcPr>
            <w:tcW w:w="851" w:type="dxa"/>
            <w:shd w:val="clear" w:color="auto" w:fill="auto"/>
            <w:vAlign w:val="center"/>
          </w:tcPr>
          <w:p w14:paraId="7FD9F15A" w14:textId="77777777" w:rsidR="00CE5F86" w:rsidRPr="00133687" w:rsidRDefault="00CE5F86" w:rsidP="008A16B8">
            <w:pPr>
              <w:pStyle w:val="NormalWeb"/>
              <w:spacing w:before="0" w:beforeAutospacing="0" w:after="120" w:afterAutospacing="0"/>
              <w:jc w:val="center"/>
              <w:rPr>
                <w:rFonts w:eastAsia="Calibri"/>
                <w:b/>
                <w:sz w:val="28"/>
                <w:szCs w:val="28"/>
              </w:rPr>
            </w:pPr>
            <w:r w:rsidRPr="00133687">
              <w:rPr>
                <w:rFonts w:eastAsia="Calibri"/>
                <w:b/>
                <w:sz w:val="28"/>
                <w:szCs w:val="28"/>
              </w:rPr>
              <w:t>Bước 4</w:t>
            </w:r>
          </w:p>
        </w:tc>
        <w:tc>
          <w:tcPr>
            <w:tcW w:w="1951" w:type="dxa"/>
            <w:shd w:val="clear" w:color="auto" w:fill="auto"/>
            <w:vAlign w:val="center"/>
          </w:tcPr>
          <w:p w14:paraId="670D0D91" w14:textId="77777777" w:rsidR="00CE5F86" w:rsidRPr="00133687" w:rsidRDefault="00CE5F86" w:rsidP="008A16B8">
            <w:pPr>
              <w:pStyle w:val="NormalWeb"/>
              <w:spacing w:before="0" w:beforeAutospacing="0" w:after="120" w:afterAutospacing="0"/>
              <w:jc w:val="center"/>
              <w:rPr>
                <w:rFonts w:eastAsia="Calibri"/>
                <w:sz w:val="28"/>
                <w:szCs w:val="28"/>
              </w:rPr>
            </w:pPr>
            <w:r w:rsidRPr="00133687">
              <w:rPr>
                <w:rFonts w:eastAsia="Calibri"/>
                <w:b/>
                <w:sz w:val="28"/>
                <w:szCs w:val="28"/>
                <w:lang w:val="nl-NL"/>
              </w:rPr>
              <w:t>Trả kết quả giải quyết thủ tục hành chính</w:t>
            </w:r>
          </w:p>
        </w:tc>
        <w:tc>
          <w:tcPr>
            <w:tcW w:w="5829" w:type="dxa"/>
            <w:shd w:val="clear" w:color="auto" w:fill="auto"/>
            <w:vAlign w:val="center"/>
          </w:tcPr>
          <w:p w14:paraId="7ACE67E3" w14:textId="77777777" w:rsidR="00CE5F86" w:rsidRPr="00133687" w:rsidRDefault="00CE5F86" w:rsidP="008A16B8">
            <w:pPr>
              <w:tabs>
                <w:tab w:val="left" w:pos="567"/>
              </w:tabs>
              <w:autoSpaceDE w:val="0"/>
              <w:autoSpaceDN w:val="0"/>
              <w:adjustRightInd w:val="0"/>
              <w:spacing w:before="120"/>
              <w:ind w:firstLine="243"/>
              <w:jc w:val="both"/>
              <w:rPr>
                <w:sz w:val="28"/>
              </w:rPr>
            </w:pPr>
            <w:r w:rsidRPr="00133687">
              <w:rPr>
                <w:sz w:val="28"/>
              </w:rPr>
              <w:t xml:space="preserve">Tổ chức, cá nhân đến nhận kết quả và hoàn trả Giấy tiếp nhận hồ sơ và hẹn trả kết quả cho Bộ phận tiếp nhận và trả kết quả tại Trung tâm Kiểm soát thủ tục hành chính và </w:t>
            </w:r>
            <w:r w:rsidRPr="00133687">
              <w:rPr>
                <w:rFonts w:eastAsia="Calibri"/>
                <w:sz w:val="28"/>
                <w:shd w:val="clear" w:color="auto" w:fill="FAFAFA"/>
              </w:rPr>
              <w:t xml:space="preserve">Phục vụ hành chính công tỉnh Đồng Tháp hoặc liên hệ </w:t>
            </w:r>
            <w:r w:rsidRPr="00133687">
              <w:rPr>
                <w:sz w:val="28"/>
              </w:rPr>
              <w:t xml:space="preserve">Trung tâm Kiểm soát thủ tục hành chính và </w:t>
            </w:r>
            <w:r w:rsidRPr="00133687">
              <w:rPr>
                <w:rFonts w:eastAsia="Calibri"/>
                <w:sz w:val="28"/>
                <w:shd w:val="clear" w:color="auto" w:fill="FAFAFA"/>
              </w:rPr>
              <w:t xml:space="preserve">Phục vụ hành chính công tỉnh Đồng Tháp </w:t>
            </w:r>
            <w:r w:rsidRPr="00133687">
              <w:rPr>
                <w:sz w:val="28"/>
              </w:rPr>
              <w:t>nhận kết quả và hoàn trả Giấy tiếp nhận hồ sơ và hẹn trả kết quả</w:t>
            </w:r>
            <w:r w:rsidRPr="00133687">
              <w:rPr>
                <w:rFonts w:eastAsia="Calibri"/>
                <w:sz w:val="28"/>
                <w:shd w:val="clear" w:color="auto" w:fill="FAFAFA"/>
              </w:rPr>
              <w:t>qua đường bưu điện hoặc hình thực phù hợp khác</w:t>
            </w:r>
            <w:r w:rsidRPr="00133687">
              <w:rPr>
                <w:sz w:val="28"/>
              </w:rPr>
              <w:t>.</w:t>
            </w:r>
          </w:p>
          <w:p w14:paraId="5B74651A" w14:textId="77777777" w:rsidR="00CE5F86" w:rsidRPr="00133687" w:rsidRDefault="00CE5F86" w:rsidP="008A16B8">
            <w:pPr>
              <w:spacing w:after="120"/>
              <w:ind w:firstLine="243"/>
              <w:jc w:val="both"/>
              <w:rPr>
                <w:rStyle w:val="fontstyle21"/>
                <w:rFonts w:eastAsia="Calibri"/>
                <w:iCs/>
                <w:lang w:val="nl-NL"/>
              </w:rPr>
            </w:pPr>
          </w:p>
        </w:tc>
        <w:tc>
          <w:tcPr>
            <w:tcW w:w="1926" w:type="dxa"/>
            <w:shd w:val="clear" w:color="auto" w:fill="auto"/>
            <w:vAlign w:val="center"/>
          </w:tcPr>
          <w:p w14:paraId="1B57772E" w14:textId="77777777" w:rsidR="00CE5F86" w:rsidRPr="00133687" w:rsidRDefault="00CE5F86" w:rsidP="008A16B8">
            <w:pPr>
              <w:pStyle w:val="NormalWeb"/>
              <w:spacing w:before="0" w:beforeAutospacing="0" w:after="120" w:afterAutospacing="0"/>
              <w:jc w:val="both"/>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0583E64C" w14:textId="77777777" w:rsidR="00CE5F86" w:rsidRPr="00133687" w:rsidRDefault="00CE5F86" w:rsidP="008A16B8">
            <w:pPr>
              <w:pStyle w:val="NormalWeb"/>
              <w:spacing w:before="0" w:beforeAutospacing="0" w:after="120" w:afterAutospacing="0"/>
              <w:ind w:firstLine="34"/>
              <w:jc w:val="both"/>
              <w:rPr>
                <w:rFonts w:eastAsia="Calibri"/>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p w14:paraId="3026A922" w14:textId="77777777" w:rsidR="00CE5F86" w:rsidRPr="00133687" w:rsidRDefault="00CE5F86" w:rsidP="008A16B8">
            <w:pPr>
              <w:pStyle w:val="NormalWeb"/>
              <w:spacing w:before="0" w:beforeAutospacing="0" w:after="120" w:afterAutospacing="0"/>
              <w:ind w:firstLine="34"/>
              <w:jc w:val="both"/>
              <w:rPr>
                <w:rFonts w:eastAsia="Calibri"/>
                <w:bCs/>
                <w:i/>
                <w:sz w:val="28"/>
                <w:szCs w:val="28"/>
              </w:rPr>
            </w:pPr>
            <w:r w:rsidRPr="00133687">
              <w:rPr>
                <w:rFonts w:eastAsia="Calibri"/>
                <w:sz w:val="28"/>
                <w:szCs w:val="28"/>
              </w:rPr>
              <w:t xml:space="preserve">- </w:t>
            </w:r>
            <w:r w:rsidRPr="00133687">
              <w:rPr>
                <w:sz w:val="28"/>
              </w:rPr>
              <w:t>Thứ bảy từ 7 giờ đến 11 giờ 30 phút.</w:t>
            </w:r>
          </w:p>
        </w:tc>
      </w:tr>
    </w:tbl>
    <w:p w14:paraId="0851BF3F" w14:textId="77777777" w:rsidR="00CE5F86" w:rsidRPr="00133687" w:rsidRDefault="00CE5F86" w:rsidP="00CE5F86">
      <w:pPr>
        <w:widowControl w:val="0"/>
        <w:spacing w:after="120"/>
        <w:ind w:firstLine="709"/>
        <w:jc w:val="both"/>
        <w:rPr>
          <w:b/>
          <w:sz w:val="28"/>
        </w:rPr>
      </w:pPr>
      <w:r w:rsidRPr="00133687">
        <w:rPr>
          <w:b/>
          <w:bCs/>
          <w:sz w:val="28"/>
        </w:rPr>
        <w:t>1</w:t>
      </w:r>
      <w:r>
        <w:rPr>
          <w:b/>
          <w:bCs/>
          <w:sz w:val="28"/>
          <w:lang w:val="en-US"/>
        </w:rPr>
        <w:t>7</w:t>
      </w:r>
      <w:r w:rsidRPr="00133687">
        <w:rPr>
          <w:b/>
          <w:bCs/>
          <w:sz w:val="28"/>
        </w:rPr>
        <w:t>.</w:t>
      </w:r>
      <w:r w:rsidRPr="00133687">
        <w:rPr>
          <w:b/>
          <w:sz w:val="28"/>
        </w:rPr>
        <w:t>2. Thành phần, số lượng hồ sơ:</w:t>
      </w:r>
    </w:p>
    <w:p w14:paraId="43228FFB" w14:textId="77777777" w:rsidR="00CE5F86" w:rsidRPr="00133687" w:rsidRDefault="00CE5F86" w:rsidP="00CE5F86">
      <w:pPr>
        <w:widowControl w:val="0"/>
        <w:spacing w:after="120"/>
        <w:ind w:firstLine="709"/>
        <w:jc w:val="both"/>
        <w:rPr>
          <w:b/>
          <w:sz w:val="28"/>
        </w:rPr>
      </w:pPr>
      <w:r w:rsidRPr="00133687">
        <w:rPr>
          <w:b/>
          <w:sz w:val="28"/>
        </w:rPr>
        <w:t>a) Thành phần hồ sơ:</w:t>
      </w:r>
    </w:p>
    <w:p w14:paraId="1FFA5D96"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lastRenderedPageBreak/>
        <w:t>- Văn bản đề nghị thẩm định thiết kế (bản chính) theo mẫu quy định tại Phụ lục III ban hành kèm theo Thông tư 85/2014/TT-BGTVT.</w:t>
      </w:r>
    </w:p>
    <w:p w14:paraId="62E50F51"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- 04 bộ hồ sơ thiết kế xe cơ giới cải tạo có thành phần theo quy định tại Điều 5 của Thông tư 85/2014/TT-BGTVT:</w:t>
      </w:r>
    </w:p>
    <w:p w14:paraId="08898FBD"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 Thuyết minh thiết kế kỹ thuật xe cơ giới (bản chính) theo quy định tại mục A của Phụ lục I ban hành kèm theo Thông tư 85/2014/TT-BGTVT.</w:t>
      </w:r>
    </w:p>
    <w:p w14:paraId="205BFC0F"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 Bản vẽ kỹ thuật (bản chính) theo quy định tại mục B của Phục lục I ban hành kèm theo Thông tư này.</w:t>
      </w:r>
    </w:p>
    <w:p w14:paraId="03E1A059"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 Tài liệu thông số, tính năng kỹ thuật của xe cơ giới cải tạo và các tổng thành, hệ thống cải tạo, thay thế (bản sao có xác nhận của cơ sở thiết kế).</w:t>
      </w:r>
    </w:p>
    <w:p w14:paraId="01D12218"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 Bản sao có xác nhận của cơ sở thiết kế của một trong các giấy tờ sau: Giấy Đăng ký xe ô tô; Phiếu sang tên, di chuyển (đối với trường hợp đang làm thủ tục sang tên, di chuyển); Giấy chứng nhận chất lượng an toàn kỹ thuật và bảo vệ môi trường xe cơ giới nhập khẩu hoặc giấy tờ chứng nhận đã hoàn thành thủ tục nhập khẩu (đối với xe cơ giới đã qua sử dụng được phép nhập khẩu, chưa có biển số đăng ký).</w:t>
      </w:r>
    </w:p>
    <w:p w14:paraId="4F15A931" w14:textId="77777777" w:rsidR="00CE5F86" w:rsidRPr="00133687" w:rsidRDefault="00CE5F86" w:rsidP="00CE5F86">
      <w:pPr>
        <w:widowControl w:val="0"/>
        <w:spacing w:after="120"/>
        <w:ind w:firstLine="709"/>
        <w:jc w:val="both"/>
        <w:rPr>
          <w:sz w:val="28"/>
        </w:rPr>
      </w:pPr>
      <w:r w:rsidRPr="00133687">
        <w:rPr>
          <w:b/>
          <w:sz w:val="28"/>
        </w:rPr>
        <w:t>b) Số lượng hồ sơ:</w:t>
      </w:r>
      <w:r w:rsidRPr="00133687">
        <w:rPr>
          <w:sz w:val="28"/>
        </w:rPr>
        <w:t xml:space="preserve"> 04 bộ.</w:t>
      </w:r>
    </w:p>
    <w:p w14:paraId="0D0898AB" w14:textId="77777777" w:rsidR="00CE5F86" w:rsidRPr="00133687" w:rsidRDefault="00CE5F86" w:rsidP="00CE5F86">
      <w:pPr>
        <w:widowControl w:val="0"/>
        <w:spacing w:after="120"/>
        <w:ind w:firstLine="709"/>
        <w:jc w:val="both"/>
        <w:rPr>
          <w:sz w:val="28"/>
        </w:rPr>
      </w:pPr>
      <w:r w:rsidRPr="00133687">
        <w:rPr>
          <w:b/>
          <w:bCs/>
          <w:sz w:val="28"/>
        </w:rPr>
        <w:t>1</w:t>
      </w:r>
      <w:r>
        <w:rPr>
          <w:b/>
          <w:bCs/>
          <w:sz w:val="28"/>
          <w:lang w:val="en-US"/>
        </w:rPr>
        <w:t>7</w:t>
      </w:r>
      <w:r w:rsidRPr="00133687">
        <w:rPr>
          <w:b/>
          <w:bCs/>
          <w:sz w:val="28"/>
        </w:rPr>
        <w:t>.</w:t>
      </w:r>
      <w:r w:rsidRPr="00133687">
        <w:rPr>
          <w:b/>
          <w:sz w:val="28"/>
        </w:rPr>
        <w:t>3. Cơ quan thực hiện:</w:t>
      </w:r>
    </w:p>
    <w:p w14:paraId="1DD596C3" w14:textId="77777777" w:rsidR="00CE5F86" w:rsidRPr="00133687" w:rsidRDefault="00CE5F86" w:rsidP="00CE5F86">
      <w:pPr>
        <w:tabs>
          <w:tab w:val="left" w:pos="709"/>
        </w:tabs>
        <w:spacing w:after="120"/>
        <w:ind w:firstLine="709"/>
        <w:jc w:val="both"/>
        <w:rPr>
          <w:b/>
          <w:sz w:val="28"/>
        </w:rPr>
      </w:pPr>
      <w:r w:rsidRPr="00133687">
        <w:rPr>
          <w:sz w:val="28"/>
        </w:rPr>
        <w:t>Sở Giao thông vận tải Đồng Tháp.</w:t>
      </w:r>
    </w:p>
    <w:p w14:paraId="26058AFC" w14:textId="77777777" w:rsidR="00CE5F86" w:rsidRPr="00133687" w:rsidRDefault="00CE5F86" w:rsidP="00CE5F86">
      <w:pPr>
        <w:widowControl w:val="0"/>
        <w:spacing w:after="120"/>
        <w:ind w:firstLine="709"/>
        <w:jc w:val="both"/>
        <w:rPr>
          <w:sz w:val="28"/>
        </w:rPr>
      </w:pPr>
      <w:r w:rsidRPr="00133687">
        <w:rPr>
          <w:b/>
          <w:bCs/>
          <w:sz w:val="28"/>
        </w:rPr>
        <w:t>1</w:t>
      </w:r>
      <w:r>
        <w:rPr>
          <w:b/>
          <w:bCs/>
          <w:sz w:val="28"/>
          <w:lang w:val="en-US"/>
        </w:rPr>
        <w:t>7</w:t>
      </w:r>
      <w:r w:rsidRPr="00133687">
        <w:rPr>
          <w:b/>
          <w:bCs/>
          <w:sz w:val="28"/>
        </w:rPr>
        <w:t>.</w:t>
      </w:r>
      <w:r w:rsidRPr="00133687">
        <w:rPr>
          <w:b/>
          <w:sz w:val="28"/>
        </w:rPr>
        <w:t>4. Đối tượng thực hiện thủ tục hành chính</w:t>
      </w:r>
      <w:r w:rsidRPr="00133687">
        <w:rPr>
          <w:sz w:val="28"/>
        </w:rPr>
        <w:t xml:space="preserve">: </w:t>
      </w:r>
    </w:p>
    <w:p w14:paraId="3DB1BEB6" w14:textId="77777777" w:rsidR="00CE5F86" w:rsidRPr="00133687" w:rsidRDefault="00CE5F86" w:rsidP="00CE5F86">
      <w:pPr>
        <w:widowControl w:val="0"/>
        <w:spacing w:after="120"/>
        <w:ind w:firstLine="709"/>
        <w:jc w:val="both"/>
        <w:rPr>
          <w:sz w:val="28"/>
        </w:rPr>
      </w:pPr>
      <w:r w:rsidRPr="00133687">
        <w:rPr>
          <w:sz w:val="28"/>
        </w:rPr>
        <w:t xml:space="preserve">Tổ chức, cá nhân </w:t>
      </w:r>
    </w:p>
    <w:p w14:paraId="66EE2BCC" w14:textId="77777777" w:rsidR="00CE5F86" w:rsidRPr="00133687" w:rsidRDefault="00CE5F86" w:rsidP="00CE5F86">
      <w:pPr>
        <w:widowControl w:val="0"/>
        <w:spacing w:after="120"/>
        <w:ind w:firstLine="709"/>
        <w:jc w:val="both"/>
        <w:rPr>
          <w:sz w:val="28"/>
        </w:rPr>
      </w:pPr>
      <w:r w:rsidRPr="00133687">
        <w:rPr>
          <w:b/>
          <w:bCs/>
          <w:sz w:val="28"/>
        </w:rPr>
        <w:t>1</w:t>
      </w:r>
      <w:r>
        <w:rPr>
          <w:b/>
          <w:bCs/>
          <w:sz w:val="28"/>
          <w:lang w:val="en-US"/>
        </w:rPr>
        <w:t>7</w:t>
      </w:r>
      <w:r w:rsidRPr="00133687">
        <w:rPr>
          <w:b/>
          <w:bCs/>
          <w:sz w:val="28"/>
        </w:rPr>
        <w:t>.</w:t>
      </w:r>
      <w:r w:rsidRPr="00133687">
        <w:rPr>
          <w:b/>
          <w:sz w:val="28"/>
        </w:rPr>
        <w:t>5. Kết quả thực hiện thủ tục hành chính</w:t>
      </w:r>
      <w:r w:rsidRPr="00133687">
        <w:rPr>
          <w:sz w:val="28"/>
        </w:rPr>
        <w:t xml:space="preserve">: </w:t>
      </w:r>
    </w:p>
    <w:p w14:paraId="5A132F96" w14:textId="77777777" w:rsidR="00CE5F86" w:rsidRPr="00133687" w:rsidRDefault="00CE5F86" w:rsidP="00CE5F86">
      <w:pPr>
        <w:spacing w:after="120"/>
        <w:ind w:firstLine="709"/>
        <w:jc w:val="both"/>
        <w:rPr>
          <w:sz w:val="28"/>
        </w:rPr>
      </w:pPr>
      <w:r w:rsidRPr="00133687">
        <w:rPr>
          <w:sz w:val="28"/>
        </w:rPr>
        <w:t>Giấy chứng nhận thẩm định thiết kế xe cơ giới cải tạo.</w:t>
      </w:r>
    </w:p>
    <w:p w14:paraId="2D157EB6" w14:textId="77777777" w:rsidR="00CE5F86" w:rsidRPr="00133687" w:rsidRDefault="00CE5F86" w:rsidP="00CE5F86">
      <w:pPr>
        <w:widowControl w:val="0"/>
        <w:spacing w:after="120"/>
        <w:ind w:firstLine="709"/>
        <w:jc w:val="both"/>
        <w:rPr>
          <w:sz w:val="28"/>
        </w:rPr>
      </w:pPr>
      <w:r w:rsidRPr="00133687">
        <w:rPr>
          <w:b/>
          <w:bCs/>
          <w:sz w:val="28"/>
        </w:rPr>
        <w:t>1</w:t>
      </w:r>
      <w:r>
        <w:rPr>
          <w:b/>
          <w:bCs/>
          <w:sz w:val="28"/>
          <w:lang w:val="en-US"/>
        </w:rPr>
        <w:t>7</w:t>
      </w:r>
      <w:r w:rsidRPr="00133687">
        <w:rPr>
          <w:b/>
          <w:bCs/>
          <w:sz w:val="28"/>
        </w:rPr>
        <w:t>.</w:t>
      </w:r>
      <w:r w:rsidRPr="00133687">
        <w:rPr>
          <w:b/>
          <w:sz w:val="28"/>
        </w:rPr>
        <w:t>6. Lệ phí:</w:t>
      </w:r>
    </w:p>
    <w:p w14:paraId="2CAAD134" w14:textId="77777777" w:rsidR="00CE5F86" w:rsidRPr="00133687" w:rsidRDefault="00CE5F86" w:rsidP="00CE5F86">
      <w:pPr>
        <w:spacing w:after="120"/>
        <w:ind w:firstLine="709"/>
        <w:jc w:val="both"/>
        <w:rPr>
          <w:sz w:val="28"/>
        </w:rPr>
      </w:pPr>
      <w:r w:rsidRPr="00133687">
        <w:rPr>
          <w:sz w:val="28"/>
        </w:rPr>
        <w:t>Lệ phí cấp giấy thẩm định cải tạo thiết kế phương tiện giao thông cơ giới đường bộ: 50.000 đồng/ lần/mẫu;</w:t>
      </w:r>
    </w:p>
    <w:p w14:paraId="30287D80" w14:textId="77777777" w:rsidR="00CE5F86" w:rsidRPr="00133687" w:rsidRDefault="00CE5F86" w:rsidP="00CE5F86">
      <w:pPr>
        <w:widowControl w:val="0"/>
        <w:spacing w:after="120"/>
        <w:ind w:firstLine="709"/>
        <w:jc w:val="both"/>
        <w:rPr>
          <w:sz w:val="28"/>
        </w:rPr>
      </w:pPr>
      <w:r w:rsidRPr="00133687">
        <w:rPr>
          <w:b/>
          <w:bCs/>
          <w:sz w:val="28"/>
        </w:rPr>
        <w:t>1</w:t>
      </w:r>
      <w:r>
        <w:rPr>
          <w:b/>
          <w:bCs/>
          <w:sz w:val="28"/>
          <w:lang w:val="en-US"/>
        </w:rPr>
        <w:t>7</w:t>
      </w:r>
      <w:r w:rsidRPr="00133687">
        <w:rPr>
          <w:b/>
          <w:bCs/>
          <w:sz w:val="28"/>
        </w:rPr>
        <w:t>.</w:t>
      </w:r>
      <w:r w:rsidRPr="00133687">
        <w:rPr>
          <w:b/>
          <w:sz w:val="28"/>
        </w:rPr>
        <w:t>7. Tên mẫu đơn, mẫu tờ khai:</w:t>
      </w:r>
    </w:p>
    <w:p w14:paraId="1C636787" w14:textId="77777777" w:rsidR="00CE5F86" w:rsidRPr="00133687" w:rsidRDefault="00CE5F86" w:rsidP="00CE5F86">
      <w:pPr>
        <w:tabs>
          <w:tab w:val="left" w:pos="709"/>
        </w:tabs>
        <w:spacing w:after="120"/>
        <w:ind w:firstLine="709"/>
        <w:jc w:val="both"/>
        <w:rPr>
          <w:b/>
          <w:sz w:val="28"/>
        </w:rPr>
      </w:pPr>
      <w:r w:rsidRPr="00133687">
        <w:rPr>
          <w:sz w:val="28"/>
        </w:rPr>
        <w:t>Văn bản đề nghị thẩm định thiết kế (bản chính) theo mẫu quy định tại Phụ lục III ban hành kèm theo Thông tư 85/2014/TT-BGTVT</w:t>
      </w:r>
    </w:p>
    <w:p w14:paraId="2C875938" w14:textId="77777777" w:rsidR="00CE5F86" w:rsidRPr="00133687" w:rsidRDefault="00CE5F86" w:rsidP="00CE5F86">
      <w:pPr>
        <w:widowControl w:val="0"/>
        <w:spacing w:after="120"/>
        <w:ind w:firstLine="709"/>
        <w:jc w:val="both"/>
        <w:rPr>
          <w:b/>
          <w:sz w:val="28"/>
        </w:rPr>
      </w:pPr>
      <w:r w:rsidRPr="00133687">
        <w:rPr>
          <w:b/>
          <w:bCs/>
          <w:sz w:val="28"/>
        </w:rPr>
        <w:t>1</w:t>
      </w:r>
      <w:r>
        <w:rPr>
          <w:b/>
          <w:bCs/>
          <w:sz w:val="28"/>
          <w:lang w:val="en-US"/>
        </w:rPr>
        <w:t>7</w:t>
      </w:r>
      <w:r w:rsidRPr="00133687">
        <w:rPr>
          <w:b/>
          <w:bCs/>
          <w:sz w:val="28"/>
        </w:rPr>
        <w:t>.</w:t>
      </w:r>
      <w:r w:rsidRPr="00133687">
        <w:rPr>
          <w:b/>
          <w:sz w:val="28"/>
        </w:rPr>
        <w:t xml:space="preserve">8. Yêu cầu, điều kiện thực hiện thủ tục: </w:t>
      </w:r>
    </w:p>
    <w:p w14:paraId="5F769581" w14:textId="77777777" w:rsidR="00CE5F86" w:rsidRPr="00133687" w:rsidRDefault="00CE5F86" w:rsidP="00CE5F86">
      <w:pPr>
        <w:spacing w:after="120"/>
        <w:ind w:firstLine="709"/>
        <w:jc w:val="both"/>
        <w:rPr>
          <w:sz w:val="28"/>
        </w:rPr>
      </w:pPr>
      <w:r w:rsidRPr="00133687">
        <w:rPr>
          <w:sz w:val="28"/>
        </w:rPr>
        <w:t xml:space="preserve">Yêu cầu hoặc điều kiện 1: </w:t>
      </w:r>
    </w:p>
    <w:p w14:paraId="63525FBC" w14:textId="77777777" w:rsidR="00CE5F86" w:rsidRPr="00133687" w:rsidRDefault="00CE5F86" w:rsidP="00CE5F86">
      <w:pPr>
        <w:spacing w:after="120"/>
        <w:ind w:firstLine="709"/>
        <w:jc w:val="both"/>
        <w:rPr>
          <w:sz w:val="28"/>
        </w:rPr>
      </w:pPr>
      <w:r w:rsidRPr="00133687">
        <w:rPr>
          <w:sz w:val="28"/>
        </w:rPr>
        <w:t>Căn cứ Thông tư 85/2014/TT-BGTVT ngày 31/12/2014 của Bộ trưởng Bộ Giao thông vận tải Quy định về cải tạo phương tiện giao thông cơ giới đường bộ</w:t>
      </w:r>
    </w:p>
    <w:p w14:paraId="6A2FA262"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1. Thông tư này quy định về việc cải tạo phương tiện giao thông cơ giới đường bộ (sau đây gọi tắt là xe cơ giới) đã có biển số đăng ký hoặc đã qua sử dụng được phép nhập khẩu.</w:t>
      </w:r>
    </w:p>
    <w:p w14:paraId="407589CE"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2. Thông tư này không áp dụng đối với các xe cơ giới sau đây:</w:t>
      </w:r>
    </w:p>
    <w:p w14:paraId="78347581"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a) Xe mô tô, xe gắn máy, máy kéo;</w:t>
      </w:r>
    </w:p>
    <w:p w14:paraId="0F8CD59F"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lastRenderedPageBreak/>
        <w:t>b) Xe cơ giới được cải tạo để sử dụng vào mục đích quốc phòng, an ninh của Bộ Quốc phòng và Bộ Công an.</w:t>
      </w:r>
    </w:p>
    <w:p w14:paraId="28EBDCB3" w14:textId="77777777" w:rsidR="00CE5F86" w:rsidRPr="00133687" w:rsidRDefault="00CE5F86" w:rsidP="00CE5F86">
      <w:pPr>
        <w:tabs>
          <w:tab w:val="left" w:pos="567"/>
        </w:tabs>
        <w:spacing w:after="120"/>
        <w:ind w:firstLine="709"/>
        <w:jc w:val="both"/>
        <w:rPr>
          <w:sz w:val="28"/>
        </w:rPr>
      </w:pPr>
      <w:r w:rsidRPr="00133687">
        <w:rPr>
          <w:sz w:val="28"/>
        </w:rPr>
        <w:t>Yêu cầu hoặc điều kiện 2:</w:t>
      </w:r>
    </w:p>
    <w:p w14:paraId="7B7E91BF"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Việc cải tạo xe cơ giới và xe cơ giới sau khi cải tạo phải phù hợp tiêu chuẩn, quy chuẩn kỹ thuật và quy định về chất lượng an toàn kỹ thuật và bảo vệ môi trường đối với xe cơ giới khi tham gia giao thông và phải tuân thủ các quy định sau đây:</w:t>
      </w:r>
    </w:p>
    <w:p w14:paraId="41AA3A9B"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 Không cải tạo thay đổi mục đích sử dụng (công dụng) đối với xe cơ giới đã có thời gian sử dụng trên 15 năm, kể từ năm sản xuất của xe cơ giới đến thời điểm thẩm định thiết kế.</w:t>
      </w:r>
    </w:p>
    <w:p w14:paraId="3A972DA4"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 Không cải tạo xe cơ giới chuyên dùng nhập khẩu thành xe cơ giới loại khác trong thời gian 05 năm, xe đông lạnh nhập khẩu thành xe loại khác trong thời gian 03 năm, kể từ ngày được cấp biển số đăng ký lần đầu.</w:t>
      </w:r>
    </w:p>
    <w:p w14:paraId="54BEC48B"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 Không cải tạo thùng xe của xe tải nhập khẩu, sản xuất, lắp ráp mới, chưa qua sử dụng trong thời gian 06 tháng, kể từ ngày kiểm định an toàn kỹ thuật và bảo vệ môi trường lần đầu đến khi thẩm định thiết kế (trừ trường hợp cải tạo thành xe tập lái, sát hạch; cải tạo lắp đặt thêm mui phủ của xe tải thùng hở).</w:t>
      </w:r>
    </w:p>
    <w:p w14:paraId="3586EBC7"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 Không cải tạo xe cơ giới loại khác thành xe chở người và ngược lại, trừ trường hợp cải tạo xe ô tô chở người từ 16 chỗ (kể cả chỗ người lái) trở xuống thành xe ô tô tải VAN.</w:t>
      </w:r>
    </w:p>
    <w:p w14:paraId="140FFE9F"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 Không cải tạo hệ thống treo của xe cơ giới.</w:t>
      </w:r>
    </w:p>
    <w:p w14:paraId="44A7DE9F"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 Không cải tạo hệ thống phanh của xe cơ giới, trừ các trường hợp:</w:t>
      </w:r>
    </w:p>
    <w:p w14:paraId="771450D3"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 Lắp đặt bàn đạp phanh phụ trên xe tập lái, xe sát hạch và ngược lại;</w:t>
      </w:r>
    </w:p>
    <w:p w14:paraId="616DB167"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 Cải tạo để cung cấp năng lượng và điều khiển hệ thống phanh của rơ moóc, sơ mi rơ moóc.</w:t>
      </w:r>
    </w:p>
    <w:p w14:paraId="483B94E8"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 Không cải tạo hệ thống lái của xe cơ giới, trừ trường hợp cải tạo đối với xe cơ giới tay lái nghịch được nhập khẩu.</w:t>
      </w:r>
    </w:p>
    <w:p w14:paraId="30CC75FA"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 Không cải tạo lắp đặt giường nằm loại hai tầng lên xe chở người.</w:t>
      </w:r>
    </w:p>
    <w:p w14:paraId="2ED6CEAA"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 Không cải tạo tăng kích thước khoang chở hành lý của xe chở người.</w:t>
      </w:r>
    </w:p>
    <w:p w14:paraId="01C3173E"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 Không cải tạo xe ô tô đầu kéo thành xe cơ giới loại khác (trừ xe chuyên dùng).</w:t>
      </w:r>
    </w:p>
    <w:p w14:paraId="345F63F1"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 Không cải tạo thay đổi kích cỡ lốp, số trục và vết bánh xe của xe cơ giới.</w:t>
      </w:r>
    </w:p>
    <w:p w14:paraId="4A89D3CB"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 Không cải tạo thay đổi khoảng cách giữa các trục của xe cơ giới, trừ các trường hợp: cải tạo thành xe chuyên dùng, đầu kéo; cải tạo thu ngắn chiều dài cơ sở khi cải tạo trở lại thành xe nguyên thủy và khi cải tạo để giảm chiều dài toàn bộ, kích thước thùng xe của xe tự đổ, xe xi téc, xe tải phù hợp quy định tại Thông tư số</w:t>
      </w:r>
      <w:r w:rsidRPr="00133687">
        <w:rPr>
          <w:rStyle w:val="apple-converted-space"/>
          <w:rFonts w:eastAsia="MS Mincho"/>
        </w:rPr>
        <w:t> </w:t>
      </w:r>
      <w:hyperlink r:id="rId5" w:tgtFrame="_blank" w:history="1">
        <w:r w:rsidRPr="00133687">
          <w:rPr>
            <w:rStyle w:val="Hyperlink"/>
            <w:sz w:val="28"/>
            <w:szCs w:val="28"/>
          </w:rPr>
          <w:t>42/2014/TT-BGTVT</w:t>
        </w:r>
      </w:hyperlink>
      <w:r w:rsidRPr="00133687">
        <w:rPr>
          <w:rStyle w:val="apple-converted-space"/>
          <w:rFonts w:eastAsia="MS Mincho"/>
        </w:rPr>
        <w:t> </w:t>
      </w:r>
      <w:r w:rsidRPr="00133687">
        <w:rPr>
          <w:sz w:val="28"/>
          <w:szCs w:val="28"/>
        </w:rPr>
        <w:t>ngày 15 tháng 9 năm 2014 của Bộ trưởng Bộ Giao thông vận tải quy định về thùng xe của xe tự đổ, xe xi téc, xe tải tham gia giao thông đường bộ (sau đây gọi là Thông tư số</w:t>
      </w:r>
      <w:r w:rsidRPr="00133687">
        <w:rPr>
          <w:rStyle w:val="apple-converted-space"/>
          <w:rFonts w:eastAsia="MS Mincho"/>
        </w:rPr>
        <w:t> </w:t>
      </w:r>
      <w:hyperlink r:id="rId6" w:tgtFrame="_blank" w:history="1">
        <w:r w:rsidRPr="00133687">
          <w:rPr>
            <w:rStyle w:val="Hyperlink"/>
            <w:sz w:val="28"/>
            <w:szCs w:val="28"/>
          </w:rPr>
          <w:t>42/2014/TT-BGTVT)</w:t>
        </w:r>
      </w:hyperlink>
      <w:r w:rsidRPr="00133687">
        <w:rPr>
          <w:rStyle w:val="apple-converted-space"/>
          <w:rFonts w:eastAsia="MS Mincho"/>
        </w:rPr>
        <w:t> </w:t>
      </w:r>
      <w:r w:rsidRPr="00133687">
        <w:rPr>
          <w:sz w:val="28"/>
          <w:szCs w:val="28"/>
        </w:rPr>
        <w:t xml:space="preserve">Đối với sơ mi rơ moóc tải (trừ sơ mi rơ moóc tải tự đổ) và sơ mi rơ moóc chở công-ten-nơ có khối lượng toàn bộ cho phép tham gia giao </w:t>
      </w:r>
      <w:r w:rsidRPr="00133687">
        <w:rPr>
          <w:sz w:val="28"/>
          <w:szCs w:val="28"/>
        </w:rPr>
        <w:lastRenderedPageBreak/>
        <w:t>thông nhỏ hơn khối lượng toàn bộ theo thiết kế được cải tạo thay đổi vị trí các trục, cụm trục, chốt kéo đến hết ngày 31 tháng 12 năm 2015.</w:t>
      </w:r>
    </w:p>
    <w:p w14:paraId="248EE8EA"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 Không cải tạo tăng chiều dài toàn bộ của xe cơ giới, trừ các trường hợp cải tạo thành xe chuyên dùng và cải tạo thay đổi tấm ốp mặt trước, sau của xe chở người.</w:t>
      </w:r>
    </w:p>
    <w:p w14:paraId="198A2E81"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 Không cải tạo tăng kích thước lòng thùng xe của xe tải, thể tích xi téc của xe xi téc. Khi cải tạo lắp thêm mui phủ lên xe tải thùng hở không có mui phủ thì không được tăng chiều cao của thành thùng xe.</w:t>
      </w:r>
    </w:p>
    <w:p w14:paraId="6526C801"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 Không được tăng kích thước lòng thùng xe, thể tích xi téc đối với xe tải, xe xi téc đã cải tạo thành xe loại khác khi cải tạo trở lại loại xe nguyên thủy.</w:t>
      </w:r>
    </w:p>
    <w:p w14:paraId="1BD3B099"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 Khối lượng toàn bộ cho phép tham gia giao thông của xe cơ giới sau cải tạo phải đảm bảo:</w:t>
      </w:r>
    </w:p>
    <w:p w14:paraId="232A9614"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 Đối với xe chở người: Không lớn hơn giá trị nhỏ của khối lượng toàn bộ theo thiết kế tương ứng với số người cho phép chở lớn nhất theo thiết kế của nhà sản xuất và khối lượng toàn bộ cho phép tham gia giao thông theo quy định về tải trọng cầu đường.</w:t>
      </w:r>
    </w:p>
    <w:p w14:paraId="33CC5575"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 Đối với xe tải và xe chuyên dùng: Không lớn hơn giá trị của khối lượng toàn bộ theo thiết kế của nhà sản xuất và khối lượng toàn bộ cho phép tham gia giao thông theo quy định về tải trọng cầu đường.</w:t>
      </w:r>
    </w:p>
    <w:p w14:paraId="40F73B53"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 Khối lượng hàng chuyên chở cho phép tham gia giao thông của xe cơ giới sau cải tạo không được lớn hơn khối lượng hàng chuyên chở theo thiết kế của xe nguyên thủy.</w:t>
      </w:r>
    </w:p>
    <w:p w14:paraId="67ABC67A"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 Xe cơ giới sau cải tạo là xe tự đổ, xe xi téc, xe tải phải có thông số kỹ thuật phù hợp quy định tại Thông tư số 42/2014/TT-BGTVT.</w:t>
      </w:r>
    </w:p>
    <w:p w14:paraId="43EA22AB"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 Không sử dụng các hệ thống, tổng thành đã qua sử dụng trong cải tạo xe cơ giới, trừ thiết bị chuyên dùng, động cơ (trường hợp sử dụng lại động cơ của xe cơ giới đã qua sử dụng phải đảm bảo xe được lấy động cơ để sử dụng có thời gian sử dụng tính từ năm sản xuất không quá 15 năm, kể cả trường hợp thay thế động cơ cùng kiểu loại). Động cơ thay thế có công suất lớn nhất nằm trong khoảng từ 90% đến 120% công suất lớn nhất của động cơ của xe nguyên thủy.</w:t>
      </w:r>
    </w:p>
    <w:p w14:paraId="0840C6A0"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 Cần cẩu, xi téc chở hàng nguy hiểm, xi téc chở khí nén, khí hóa lỏng khi lắp mới lên xe cơ giới cải tạo phải được cơ quan có thẩm quyền kiểm tra, chứng nhận về tính năng, chất lượng, an toàn kỹ thuật.</w:t>
      </w:r>
    </w:p>
    <w:p w14:paraId="3810AD0F"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 Trong suốt quá trình sử dụng, mỗi xe cơ giới chỉ được cải tạo, thay đổi 1 trong 2 tổng thành chính là động cơ hoặc khung và không được cải tạo quá 3 hệ thống, tổng thành sau: buồng lái, thân xe hoặc thùng xe, khoang chở khách; truyền lực; chuyển động; treo; phanh; lái; nhiên liệu.</w:t>
      </w:r>
    </w:p>
    <w:p w14:paraId="72CBF67B" w14:textId="77777777" w:rsidR="00CE5F86" w:rsidRPr="00133687" w:rsidRDefault="00CE5F86" w:rsidP="00CE5F86">
      <w:pPr>
        <w:pStyle w:val="NormalWeb"/>
        <w:shd w:val="clear" w:color="auto" w:fill="FFFFFF"/>
        <w:spacing w:before="0" w:beforeAutospacing="0" w:after="120" w:afterAutospacing="0"/>
        <w:ind w:firstLine="709"/>
        <w:jc w:val="both"/>
        <w:rPr>
          <w:sz w:val="28"/>
          <w:szCs w:val="28"/>
        </w:rPr>
      </w:pPr>
      <w:r w:rsidRPr="00133687">
        <w:rPr>
          <w:sz w:val="28"/>
          <w:szCs w:val="28"/>
        </w:rPr>
        <w:t>- Việc cải tạo một hệ thống, tổng thành nếu dẫn đến việc ảnh hưởng tới thông số, đặc tính làm việc của các hệ thống, tổng thành có liên quan khác thì phải được xem xét, tính toán cụ thể và phải được coi là cải tạo cả hệ thống, tổng thành có liên quan.</w:t>
      </w:r>
    </w:p>
    <w:p w14:paraId="15BBCB51" w14:textId="77777777" w:rsidR="00CE5F86" w:rsidRPr="00133687" w:rsidRDefault="00CE5F86" w:rsidP="00CE5F86">
      <w:pPr>
        <w:tabs>
          <w:tab w:val="left" w:pos="709"/>
        </w:tabs>
        <w:spacing w:after="120"/>
        <w:ind w:firstLine="709"/>
        <w:jc w:val="both"/>
        <w:rPr>
          <w:sz w:val="28"/>
        </w:rPr>
      </w:pPr>
      <w:r w:rsidRPr="00133687">
        <w:rPr>
          <w:sz w:val="28"/>
        </w:rPr>
        <w:lastRenderedPageBreak/>
        <w:t>- Trong trường hợp xe cơ giới cải tạo để đảm bảo cho người khuyết tật tiếp cận sử dụng mà có nội dung cải tạo không phù hợp với các quy định tại Điều này thì vẫn được thực hiện cải tạo. Xe cơ giới đã cải tạo thành xe cơ giới cho người khuyết tật tiếp cận sử dụng chỉ được cải tạo trở lại xe nguyên thủy.</w:t>
      </w:r>
    </w:p>
    <w:p w14:paraId="60739500" w14:textId="77777777" w:rsidR="00CE5F86" w:rsidRPr="00133687" w:rsidRDefault="00CE5F86" w:rsidP="00CE5F86">
      <w:pPr>
        <w:widowControl w:val="0"/>
        <w:spacing w:before="120"/>
        <w:ind w:firstLine="709"/>
        <w:jc w:val="both"/>
        <w:rPr>
          <w:sz w:val="28"/>
        </w:rPr>
      </w:pPr>
      <w:r w:rsidRPr="00133687">
        <w:rPr>
          <w:b/>
          <w:bCs/>
          <w:sz w:val="28"/>
        </w:rPr>
        <w:t>1</w:t>
      </w:r>
      <w:r>
        <w:rPr>
          <w:b/>
          <w:bCs/>
          <w:sz w:val="28"/>
          <w:lang w:val="en-US"/>
        </w:rPr>
        <w:t>7</w:t>
      </w:r>
      <w:r w:rsidRPr="00133687">
        <w:rPr>
          <w:b/>
          <w:bCs/>
          <w:sz w:val="28"/>
        </w:rPr>
        <w:t>.</w:t>
      </w:r>
      <w:r w:rsidRPr="00133687">
        <w:rPr>
          <w:b/>
          <w:sz w:val="28"/>
        </w:rPr>
        <w:t xml:space="preserve">9. Căn cứ pháp lý của thủ tục hành chính: </w:t>
      </w:r>
    </w:p>
    <w:p w14:paraId="4D281224" w14:textId="77777777" w:rsidR="00CE5F86" w:rsidRPr="00133687" w:rsidRDefault="00CE5F86" w:rsidP="00CE5F86">
      <w:pPr>
        <w:spacing w:before="120"/>
        <w:ind w:firstLine="709"/>
        <w:jc w:val="both"/>
        <w:rPr>
          <w:i/>
          <w:sz w:val="28"/>
        </w:rPr>
      </w:pPr>
      <w:r w:rsidRPr="00133687">
        <w:rPr>
          <w:i/>
          <w:sz w:val="28"/>
        </w:rPr>
        <w:t>- Luật Giao thông Đường bộ số 23/2008/QH12 ngày 13/11/2008.</w:t>
      </w:r>
    </w:p>
    <w:p w14:paraId="154CD38F" w14:textId="77777777" w:rsidR="00CE5F86" w:rsidRPr="00133687" w:rsidRDefault="00CE5F86" w:rsidP="00CE5F86">
      <w:pPr>
        <w:widowControl w:val="0"/>
        <w:autoSpaceDE w:val="0"/>
        <w:autoSpaceDN w:val="0"/>
        <w:adjustRightInd w:val="0"/>
        <w:spacing w:before="120"/>
        <w:ind w:firstLine="709"/>
        <w:jc w:val="both"/>
        <w:rPr>
          <w:i/>
          <w:sz w:val="28"/>
        </w:rPr>
      </w:pPr>
      <w:r w:rsidRPr="00133687">
        <w:rPr>
          <w:i/>
          <w:sz w:val="28"/>
        </w:rPr>
        <w:t>- Điều 5, Điều 7 Thông tư số 85/2014/TT-BGTVT ngày 31/12/2014 của Bộ trưởng Bộ Giao thông vận tải Quy định về việc cải tạo phương tiện giao thông cơ giới đường bộ.</w:t>
      </w:r>
    </w:p>
    <w:p w14:paraId="3F5CDEAE" w14:textId="77777777" w:rsidR="00CE5F86" w:rsidRPr="00133687" w:rsidRDefault="00CE5F86" w:rsidP="00CE5F86">
      <w:pPr>
        <w:pStyle w:val="ListParagraph"/>
        <w:spacing w:before="120"/>
        <w:ind w:left="0" w:firstLine="709"/>
        <w:jc w:val="both"/>
        <w:rPr>
          <w:i/>
          <w:sz w:val="28"/>
        </w:rPr>
      </w:pPr>
      <w:r w:rsidRPr="00133687">
        <w:rPr>
          <w:i/>
          <w:sz w:val="28"/>
        </w:rPr>
        <w:t>- Thông tư số 42/2014/TT-BGTVT ngày 15/9/2014 của Bộ trưởng Bộ Giao thông vận tải quy định về thùng xe của xe tự đỗ, xe xi téc, xe tải tham gia giao thông đường bộ.</w:t>
      </w:r>
    </w:p>
    <w:p w14:paraId="68D788DC" w14:textId="77777777" w:rsidR="00CE5F86" w:rsidRPr="00133687" w:rsidRDefault="00CE5F86" w:rsidP="00CE5F86">
      <w:pPr>
        <w:pStyle w:val="ListParagraph"/>
        <w:spacing w:before="120"/>
        <w:ind w:left="0" w:firstLine="709"/>
        <w:jc w:val="both"/>
        <w:rPr>
          <w:i/>
          <w:sz w:val="28"/>
        </w:rPr>
      </w:pPr>
      <w:r w:rsidRPr="00133687">
        <w:rPr>
          <w:i/>
          <w:iCs/>
          <w:sz w:val="28"/>
        </w:rPr>
        <w:t>- Thông tư số 199/2016/TT-BTC ngày 08 tháng 11 năm 2016 của Bộ trưởng Bộ Tài chính.</w:t>
      </w:r>
    </w:p>
    <w:p w14:paraId="2FAA3CFC" w14:textId="77777777" w:rsidR="00CE5F86" w:rsidRPr="00133687" w:rsidRDefault="00CE5F86" w:rsidP="00CE5F86">
      <w:pPr>
        <w:pStyle w:val="ListParagraph"/>
        <w:spacing w:before="120"/>
        <w:ind w:left="0" w:firstLine="709"/>
        <w:jc w:val="both"/>
        <w:rPr>
          <w:i/>
          <w:sz w:val="28"/>
        </w:rPr>
      </w:pPr>
      <w:r w:rsidRPr="00133687">
        <w:rPr>
          <w:i/>
          <w:sz w:val="28"/>
        </w:rPr>
        <w:t>- Hướng dẫn 650/ĐKVN-VAR ngày 02/3/2015 của Cục Đăng kiểm Việt Nam.</w:t>
      </w:r>
    </w:p>
    <w:p w14:paraId="30F259F4" w14:textId="77777777" w:rsidR="00CE5F86" w:rsidRPr="00133687" w:rsidRDefault="00CE5F86" w:rsidP="00CE5F86">
      <w:pPr>
        <w:pStyle w:val="ListParagraph"/>
        <w:spacing w:before="120"/>
        <w:ind w:left="0" w:firstLine="709"/>
        <w:jc w:val="both"/>
        <w:rPr>
          <w:i/>
          <w:sz w:val="28"/>
        </w:rPr>
      </w:pPr>
      <w:r w:rsidRPr="00133687">
        <w:rPr>
          <w:i/>
          <w:sz w:val="28"/>
        </w:rPr>
        <w:t>- Thông tư số 42/2018/TT-BGTVT ngày 30/7/2018 của Bộ trưởng Bộ Giao thông vận tải sửa đổi, bổ sung một số điều của các thông tư trong lĩnh vực đăng kiểm.</w:t>
      </w:r>
    </w:p>
    <w:p w14:paraId="5C71A747" w14:textId="77777777" w:rsidR="00CE5F86" w:rsidRPr="00133687" w:rsidRDefault="00CE5F86" w:rsidP="00CE5F86">
      <w:pPr>
        <w:spacing w:before="120"/>
        <w:ind w:firstLine="709"/>
        <w:jc w:val="both"/>
        <w:rPr>
          <w:b/>
          <w:sz w:val="28"/>
        </w:rPr>
      </w:pPr>
      <w:r w:rsidRPr="00133687">
        <w:rPr>
          <w:b/>
          <w:bCs/>
          <w:sz w:val="28"/>
        </w:rPr>
        <w:t>1</w:t>
      </w:r>
      <w:r>
        <w:rPr>
          <w:b/>
          <w:bCs/>
          <w:sz w:val="28"/>
          <w:lang w:val="en-US"/>
        </w:rPr>
        <w:t>7</w:t>
      </w:r>
      <w:r w:rsidRPr="00133687">
        <w:rPr>
          <w:b/>
          <w:bCs/>
          <w:sz w:val="28"/>
        </w:rPr>
        <w:t>.</w:t>
      </w:r>
      <w:r w:rsidRPr="00133687">
        <w:rPr>
          <w:b/>
          <w:sz w:val="28"/>
        </w:rPr>
        <w:t>10. Lưu hồ sơ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3"/>
        <w:gridCol w:w="2147"/>
        <w:gridCol w:w="2401"/>
      </w:tblGrid>
      <w:tr w:rsidR="00CE5F86" w:rsidRPr="00133687" w14:paraId="352C62EE" w14:textId="77777777" w:rsidTr="008A16B8">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0F2B2D22" w14:textId="77777777" w:rsidR="00CE5F86" w:rsidRPr="00133687" w:rsidRDefault="00CE5F86" w:rsidP="008A16B8">
            <w:pPr>
              <w:spacing w:after="120"/>
              <w:jc w:val="center"/>
              <w:rPr>
                <w:b/>
                <w:sz w:val="28"/>
              </w:rPr>
            </w:pPr>
            <w:r w:rsidRPr="00133687">
              <w:rPr>
                <w:b/>
                <w:sz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066F18C5" w14:textId="77777777" w:rsidR="00CE5F86" w:rsidRPr="00133687" w:rsidRDefault="00CE5F86" w:rsidP="008A16B8">
            <w:pPr>
              <w:spacing w:after="120"/>
              <w:jc w:val="center"/>
              <w:rPr>
                <w:b/>
                <w:sz w:val="28"/>
              </w:rPr>
            </w:pPr>
            <w:r w:rsidRPr="00133687">
              <w:rPr>
                <w:b/>
                <w:sz w:val="28"/>
              </w:rPr>
              <w:t>Bộ phận</w:t>
            </w:r>
            <w:r w:rsidRPr="00133687">
              <w:rPr>
                <w:b/>
                <w:sz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6F15DF82" w14:textId="77777777" w:rsidR="00CE5F86" w:rsidRPr="00133687" w:rsidRDefault="00CE5F86" w:rsidP="008A16B8">
            <w:pPr>
              <w:spacing w:after="120"/>
              <w:jc w:val="center"/>
              <w:rPr>
                <w:b/>
                <w:sz w:val="28"/>
              </w:rPr>
            </w:pPr>
            <w:r w:rsidRPr="00133687">
              <w:rPr>
                <w:b/>
                <w:sz w:val="28"/>
              </w:rPr>
              <w:t>Thời gian lưu</w:t>
            </w:r>
          </w:p>
        </w:tc>
      </w:tr>
      <w:tr w:rsidR="00CE5F86" w:rsidRPr="00133687" w14:paraId="1FA5C5E7" w14:textId="77777777" w:rsidTr="008A16B8">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02DC2319" w14:textId="77777777" w:rsidR="00CE5F86" w:rsidRPr="00133687" w:rsidRDefault="00CE5F86" w:rsidP="008A16B8">
            <w:pPr>
              <w:spacing w:after="120"/>
              <w:jc w:val="both"/>
              <w:rPr>
                <w:sz w:val="28"/>
              </w:rPr>
            </w:pPr>
            <w:r w:rsidRPr="00133687">
              <w:rPr>
                <w:sz w:val="28"/>
              </w:rPr>
              <w:t>- Như mục 1.2 ( 01 bộ  bộ hồ sơ thiết kế xe cơ giới cải tạo có thành phần theo quy định tại Điều 5 của Thông tư 85/2014/TT-BGTVT).</w:t>
            </w:r>
          </w:p>
          <w:p w14:paraId="523B395E" w14:textId="77777777" w:rsidR="00CE5F86" w:rsidRPr="00133687" w:rsidRDefault="00CE5F86" w:rsidP="008A16B8">
            <w:pPr>
              <w:spacing w:after="120"/>
              <w:jc w:val="both"/>
              <w:rPr>
                <w:sz w:val="28"/>
              </w:rPr>
            </w:pPr>
            <w:r w:rsidRPr="00133687">
              <w:rPr>
                <w:sz w:val="28"/>
              </w:rPr>
              <w:t>- Giấy chứng nhận thẩm định thiết kế xe cơ giới cải tạo</w:t>
            </w:r>
          </w:p>
          <w:p w14:paraId="4514A956" w14:textId="77777777" w:rsidR="00CE5F86" w:rsidRPr="00133687" w:rsidRDefault="00CE5F86" w:rsidP="008A16B8">
            <w:pPr>
              <w:spacing w:after="120"/>
              <w:jc w:val="both"/>
              <w:rPr>
                <w:sz w:val="28"/>
              </w:rPr>
            </w:pPr>
            <w:r w:rsidRPr="00133687">
              <w:rPr>
                <w:sz w:val="28"/>
              </w:rPr>
              <w:t>- Kết quả giải quyết TTHC hoặc Văn bản trả lời đối với hồ sơ không đáp ứng yêu cầu, điều kiện.</w:t>
            </w:r>
          </w:p>
        </w:tc>
        <w:tc>
          <w:tcPr>
            <w:tcW w:w="1040" w:type="pct"/>
            <w:tcBorders>
              <w:top w:val="single" w:sz="4" w:space="0" w:color="auto"/>
              <w:left w:val="single" w:sz="4" w:space="0" w:color="auto"/>
              <w:bottom w:val="single" w:sz="4" w:space="0" w:color="auto"/>
              <w:right w:val="single" w:sz="4" w:space="0" w:color="auto"/>
            </w:tcBorders>
            <w:vAlign w:val="center"/>
          </w:tcPr>
          <w:p w14:paraId="44B11F16" w14:textId="77777777" w:rsidR="00CE5F86" w:rsidRPr="00133687" w:rsidRDefault="00CE5F86" w:rsidP="008A16B8">
            <w:pPr>
              <w:spacing w:after="120"/>
              <w:jc w:val="center"/>
              <w:rPr>
                <w:sz w:val="28"/>
              </w:rPr>
            </w:pPr>
            <w:r w:rsidRPr="00133687">
              <w:rPr>
                <w:sz w:val="28"/>
              </w:rPr>
              <w:t>Phòng, đơn vị tham mưu giải quyết thủ tục hành chính</w:t>
            </w:r>
          </w:p>
        </w:tc>
        <w:tc>
          <w:tcPr>
            <w:tcW w:w="1163" w:type="pct"/>
            <w:tcBorders>
              <w:top w:val="single" w:sz="4" w:space="0" w:color="auto"/>
              <w:left w:val="single" w:sz="4" w:space="0" w:color="auto"/>
              <w:right w:val="single" w:sz="4" w:space="0" w:color="auto"/>
            </w:tcBorders>
            <w:vAlign w:val="center"/>
          </w:tcPr>
          <w:p w14:paraId="5A025679" w14:textId="77777777" w:rsidR="00CE5F86" w:rsidRPr="00133687" w:rsidRDefault="00CE5F86" w:rsidP="008A16B8">
            <w:pPr>
              <w:spacing w:after="120"/>
              <w:jc w:val="center"/>
              <w:rPr>
                <w:sz w:val="28"/>
              </w:rPr>
            </w:pPr>
            <w:r w:rsidRPr="00133687">
              <w:rPr>
                <w:sz w:val="28"/>
              </w:rPr>
              <w:t>- Hồ sơ thẩm định thiết kết 20 năm.</w:t>
            </w:r>
          </w:p>
          <w:p w14:paraId="26BC44BD" w14:textId="77777777" w:rsidR="00CE5F86" w:rsidRPr="00133687" w:rsidRDefault="00CE5F86" w:rsidP="008A16B8">
            <w:pPr>
              <w:spacing w:after="120"/>
              <w:jc w:val="center"/>
              <w:rPr>
                <w:sz w:val="28"/>
              </w:rPr>
            </w:pPr>
            <w:r w:rsidRPr="00133687">
              <w:rPr>
                <w:sz w:val="28"/>
              </w:rPr>
              <w:t>- Giấy chứng nhân thẩm định thiết kế xe cơ giới cải tạo lưu vĩnh viễn</w:t>
            </w:r>
          </w:p>
        </w:tc>
      </w:tr>
    </w:tbl>
    <w:p w14:paraId="35A5EE15" w14:textId="77777777" w:rsidR="00CE5F86" w:rsidRPr="00133687" w:rsidRDefault="00CE5F86" w:rsidP="00CE5F86"/>
    <w:p w14:paraId="39AB7A30" w14:textId="77777777" w:rsidR="00CE5F86" w:rsidRPr="00133687" w:rsidRDefault="00CE5F86" w:rsidP="00CE5F86"/>
    <w:p w14:paraId="027B661F" w14:textId="77777777" w:rsidR="00CE5F86" w:rsidRPr="00842431" w:rsidRDefault="00CE5F86" w:rsidP="00CE5F86">
      <w:pPr>
        <w:rPr>
          <w:lang w:val="en-US"/>
        </w:rPr>
      </w:pPr>
    </w:p>
    <w:p w14:paraId="53096F34" w14:textId="77777777" w:rsidR="00CE5F86" w:rsidRPr="00133687" w:rsidRDefault="00CE5F86" w:rsidP="00CE5F86"/>
    <w:p w14:paraId="2BFC03B9" w14:textId="77777777" w:rsidR="00CE5F86" w:rsidRPr="00133687" w:rsidRDefault="00CE5F86" w:rsidP="00CE5F86"/>
    <w:p w14:paraId="7E2794EA" w14:textId="77777777" w:rsidR="00CE5F86" w:rsidRPr="00133687" w:rsidRDefault="00CE5F86" w:rsidP="00CE5F86"/>
    <w:p w14:paraId="4F88C480" w14:textId="77777777" w:rsidR="00CE5F86" w:rsidRPr="00133687" w:rsidRDefault="00CE5F86" w:rsidP="00CE5F86"/>
    <w:p w14:paraId="4CE74721" w14:textId="77777777" w:rsidR="00CE5F86" w:rsidRPr="00133687" w:rsidRDefault="00CE5F86" w:rsidP="00CE5F86"/>
    <w:p w14:paraId="5FA094A7" w14:textId="77777777" w:rsidR="00CE5F86" w:rsidRPr="00133687" w:rsidRDefault="00CE5F86" w:rsidP="00CE5F86"/>
    <w:tbl>
      <w:tblPr>
        <w:tblW w:w="9342" w:type="dxa"/>
        <w:tblLook w:val="01E0" w:firstRow="1" w:lastRow="1" w:firstColumn="1" w:lastColumn="1" w:noHBand="0" w:noVBand="0"/>
      </w:tblPr>
      <w:tblGrid>
        <w:gridCol w:w="3510"/>
        <w:gridCol w:w="5832"/>
      </w:tblGrid>
      <w:tr w:rsidR="00CE5F86" w:rsidRPr="00133687" w14:paraId="57D83E78" w14:textId="77777777" w:rsidTr="008A16B8">
        <w:tc>
          <w:tcPr>
            <w:tcW w:w="3510" w:type="dxa"/>
          </w:tcPr>
          <w:p w14:paraId="2E73B870" w14:textId="77777777" w:rsidR="00CE5F86" w:rsidRPr="00133687" w:rsidRDefault="00CE5F86" w:rsidP="008A16B8">
            <w:pPr>
              <w:jc w:val="center"/>
              <w:rPr>
                <w:sz w:val="26"/>
                <w:szCs w:val="26"/>
              </w:rPr>
            </w:pPr>
            <w:r w:rsidRPr="00133687">
              <w:rPr>
                <w:sz w:val="26"/>
                <w:szCs w:val="26"/>
              </w:rPr>
              <w:t>UBND TỈNH ĐỒNG THÁP</w:t>
            </w:r>
          </w:p>
          <w:p w14:paraId="28777E80" w14:textId="77777777" w:rsidR="00CE5F86" w:rsidRPr="00133687" w:rsidRDefault="00CE5F86" w:rsidP="008A16B8">
            <w:pPr>
              <w:jc w:val="center"/>
              <w:rPr>
                <w:sz w:val="26"/>
                <w:szCs w:val="26"/>
                <w:vertAlign w:val="superscript"/>
              </w:rPr>
            </w:pPr>
            <w:r w:rsidRPr="00133687">
              <w:rPr>
                <w:b/>
                <w:sz w:val="26"/>
                <w:szCs w:val="26"/>
              </w:rPr>
              <w:t>SỞ GIAO THÔNG VẬN TẢI</w:t>
            </w:r>
            <w:r w:rsidRPr="00133687">
              <w:rPr>
                <w:b/>
                <w:sz w:val="26"/>
                <w:szCs w:val="26"/>
              </w:rPr>
              <w:br/>
            </w:r>
            <w:r w:rsidRPr="00133687">
              <w:rPr>
                <w:sz w:val="26"/>
                <w:szCs w:val="26"/>
                <w:vertAlign w:val="superscript"/>
              </w:rPr>
              <w:t>_____________________</w:t>
            </w:r>
          </w:p>
          <w:p w14:paraId="0B3CB7DD" w14:textId="77777777" w:rsidR="00CE5F86" w:rsidRPr="00133687" w:rsidRDefault="00CE5F86" w:rsidP="008A16B8">
            <w:pPr>
              <w:jc w:val="center"/>
              <w:rPr>
                <w:sz w:val="26"/>
                <w:szCs w:val="26"/>
              </w:rPr>
            </w:pPr>
            <w:r w:rsidRPr="00133687">
              <w:rPr>
                <w:sz w:val="26"/>
                <w:szCs w:val="26"/>
              </w:rPr>
              <w:t>Số:………………….</w:t>
            </w:r>
          </w:p>
        </w:tc>
        <w:tc>
          <w:tcPr>
            <w:tcW w:w="5832" w:type="dxa"/>
          </w:tcPr>
          <w:p w14:paraId="33665813" w14:textId="77777777" w:rsidR="00CE5F86" w:rsidRPr="00133687" w:rsidRDefault="00CE5F86" w:rsidP="008A16B8">
            <w:pPr>
              <w:jc w:val="center"/>
              <w:rPr>
                <w:sz w:val="26"/>
                <w:szCs w:val="26"/>
                <w:vertAlign w:val="superscript"/>
              </w:rPr>
            </w:pPr>
            <w:r w:rsidRPr="00133687">
              <w:rPr>
                <w:b/>
                <w:sz w:val="26"/>
                <w:szCs w:val="26"/>
              </w:rPr>
              <w:t>CỘNG HÒA XÃ HỘI CHỦ NGHĨA VIỆT NAM</w:t>
            </w:r>
            <w:r w:rsidRPr="00133687">
              <w:rPr>
                <w:b/>
                <w:sz w:val="26"/>
                <w:szCs w:val="26"/>
              </w:rPr>
              <w:br/>
              <w:t>Độc lập - Tự do - Hạnh phúc</w:t>
            </w:r>
            <w:r w:rsidRPr="00133687">
              <w:rPr>
                <w:b/>
                <w:sz w:val="26"/>
                <w:szCs w:val="26"/>
              </w:rPr>
              <w:br/>
            </w:r>
            <w:r w:rsidRPr="00133687">
              <w:rPr>
                <w:sz w:val="26"/>
                <w:szCs w:val="26"/>
                <w:vertAlign w:val="superscript"/>
              </w:rPr>
              <w:t>___________________________</w:t>
            </w:r>
          </w:p>
          <w:p w14:paraId="784DB2FB" w14:textId="77777777" w:rsidR="00CE5F86" w:rsidRPr="00133687" w:rsidRDefault="00CE5F86" w:rsidP="008A16B8">
            <w:pPr>
              <w:jc w:val="center"/>
              <w:rPr>
                <w:i/>
                <w:sz w:val="26"/>
                <w:szCs w:val="26"/>
              </w:rPr>
            </w:pPr>
            <w:r w:rsidRPr="00133687">
              <w:rPr>
                <w:i/>
                <w:sz w:val="26"/>
                <w:szCs w:val="26"/>
              </w:rPr>
              <w:t>Đồng Tháp, ngày      tháng      năm</w:t>
            </w:r>
          </w:p>
        </w:tc>
      </w:tr>
    </w:tbl>
    <w:p w14:paraId="1DE16207" w14:textId="77777777" w:rsidR="00CE5F86" w:rsidRPr="00133687" w:rsidRDefault="00CE5F86" w:rsidP="00CE5F86">
      <w:pPr>
        <w:jc w:val="center"/>
        <w:rPr>
          <w:b/>
          <w:sz w:val="26"/>
          <w:szCs w:val="26"/>
        </w:rPr>
      </w:pPr>
    </w:p>
    <w:p w14:paraId="6A7A779D" w14:textId="77777777" w:rsidR="00CE5F86" w:rsidRPr="00133687" w:rsidRDefault="00CE5F86" w:rsidP="00CE5F86">
      <w:pPr>
        <w:jc w:val="center"/>
        <w:rPr>
          <w:b/>
          <w:sz w:val="26"/>
          <w:szCs w:val="26"/>
        </w:rPr>
      </w:pPr>
      <w:r w:rsidRPr="00133687">
        <w:rPr>
          <w:b/>
          <w:sz w:val="26"/>
          <w:szCs w:val="26"/>
        </w:rPr>
        <w:t>GIẤY CHỨNG NHẬN THẨM ĐỊNH THIẾT KẾ XE CƠ GIỚI CẢI TẠO</w:t>
      </w:r>
    </w:p>
    <w:p w14:paraId="774BB067" w14:textId="77777777" w:rsidR="00CE5F86" w:rsidRPr="00133687" w:rsidRDefault="00CE5F86" w:rsidP="00CE5F86">
      <w:pPr>
        <w:ind w:firstLine="709"/>
        <w:jc w:val="both"/>
        <w:rPr>
          <w:sz w:val="26"/>
          <w:szCs w:val="26"/>
        </w:rPr>
      </w:pPr>
      <w:r w:rsidRPr="00133687">
        <w:rPr>
          <w:sz w:val="26"/>
          <w:szCs w:val="26"/>
        </w:rPr>
        <w:tab/>
      </w:r>
    </w:p>
    <w:p w14:paraId="2DBB4E9D" w14:textId="77777777" w:rsidR="00CE5F86" w:rsidRPr="00133687" w:rsidRDefault="00CE5F86" w:rsidP="00CE5F86">
      <w:pPr>
        <w:ind w:firstLine="709"/>
        <w:jc w:val="both"/>
        <w:rPr>
          <w:sz w:val="26"/>
          <w:szCs w:val="26"/>
        </w:rPr>
      </w:pPr>
      <w:r w:rsidRPr="00133687">
        <w:rPr>
          <w:sz w:val="26"/>
          <w:szCs w:val="26"/>
        </w:rPr>
        <w:t>Căn cứ Thông tư số 85/2014/TT-BGTVT ngày 31/12/2014 của Bộ trưởng Bộ Giao thông vận tải quy định về cải tạo phương tiện giao thông cơ giới đường bộ.</w:t>
      </w:r>
    </w:p>
    <w:p w14:paraId="05C3A5CB" w14:textId="77777777" w:rsidR="00CE5F86" w:rsidRPr="00133687" w:rsidRDefault="00CE5F86" w:rsidP="00CE5F86">
      <w:pPr>
        <w:jc w:val="center"/>
        <w:rPr>
          <w:b/>
          <w:sz w:val="26"/>
          <w:szCs w:val="26"/>
        </w:rPr>
      </w:pPr>
      <w:r w:rsidRPr="00133687">
        <w:rPr>
          <w:b/>
          <w:sz w:val="26"/>
          <w:szCs w:val="26"/>
        </w:rPr>
        <w:lastRenderedPageBreak/>
        <w:t>SỞ GIAO THÔNG VẬN TẢI ĐỒNG THÁP</w:t>
      </w:r>
    </w:p>
    <w:p w14:paraId="3DBC1E89" w14:textId="77777777" w:rsidR="00CE5F86" w:rsidRPr="00133687" w:rsidRDefault="00CE5F86" w:rsidP="00CE5F86">
      <w:pPr>
        <w:jc w:val="both"/>
        <w:rPr>
          <w:sz w:val="26"/>
          <w:szCs w:val="26"/>
        </w:rPr>
      </w:pPr>
      <w:r w:rsidRPr="00133687">
        <w:rPr>
          <w:sz w:val="26"/>
          <w:szCs w:val="26"/>
        </w:rPr>
        <w:t>Chứng nhận: Hồ sơ thiết kế cải tạo ký hiệu ……………của …………….. cho xe cơ giới:</w:t>
      </w:r>
    </w:p>
    <w:p w14:paraId="74EC33AD" w14:textId="77777777" w:rsidR="00CE5F86" w:rsidRPr="00133687" w:rsidRDefault="00CE5F86" w:rsidP="00CE5F86">
      <w:pPr>
        <w:tabs>
          <w:tab w:val="left" w:pos="284"/>
        </w:tabs>
        <w:jc w:val="both"/>
        <w:rPr>
          <w:i/>
          <w:sz w:val="26"/>
          <w:szCs w:val="26"/>
        </w:rPr>
      </w:pPr>
      <w:r w:rsidRPr="00133687">
        <w:rPr>
          <w:sz w:val="26"/>
          <w:szCs w:val="26"/>
        </w:rPr>
        <w:t>-</w:t>
      </w:r>
      <w:r w:rsidRPr="00133687">
        <w:rPr>
          <w:sz w:val="26"/>
          <w:szCs w:val="26"/>
        </w:rPr>
        <w:tab/>
        <w:t xml:space="preserve">Biển số đăng ký </w:t>
      </w:r>
      <w:r w:rsidRPr="00133687">
        <w:rPr>
          <w:i/>
          <w:sz w:val="26"/>
          <w:szCs w:val="26"/>
        </w:rPr>
        <w:t>(nếu đã được cấp):</w:t>
      </w:r>
    </w:p>
    <w:p w14:paraId="24875FBF" w14:textId="77777777" w:rsidR="00CE5F86" w:rsidRPr="00133687" w:rsidRDefault="00CE5F86" w:rsidP="00CE5F86">
      <w:pPr>
        <w:tabs>
          <w:tab w:val="left" w:pos="284"/>
        </w:tabs>
        <w:jc w:val="both"/>
        <w:rPr>
          <w:sz w:val="26"/>
          <w:szCs w:val="26"/>
        </w:rPr>
      </w:pPr>
      <w:r w:rsidRPr="00133687">
        <w:rPr>
          <w:sz w:val="26"/>
          <w:szCs w:val="26"/>
        </w:rPr>
        <w:t>-</w:t>
      </w:r>
      <w:r w:rsidRPr="00133687">
        <w:rPr>
          <w:sz w:val="26"/>
          <w:szCs w:val="26"/>
        </w:rPr>
        <w:tab/>
        <w:t>Số khung:</w:t>
      </w:r>
    </w:p>
    <w:p w14:paraId="7870EB70" w14:textId="77777777" w:rsidR="00CE5F86" w:rsidRPr="00133687" w:rsidRDefault="00CE5F86" w:rsidP="00CE5F86">
      <w:pPr>
        <w:tabs>
          <w:tab w:val="left" w:pos="284"/>
        </w:tabs>
        <w:jc w:val="both"/>
        <w:rPr>
          <w:sz w:val="26"/>
          <w:szCs w:val="26"/>
        </w:rPr>
      </w:pPr>
      <w:r w:rsidRPr="00133687">
        <w:rPr>
          <w:sz w:val="26"/>
          <w:szCs w:val="26"/>
        </w:rPr>
        <w:t>-</w:t>
      </w:r>
      <w:r w:rsidRPr="00133687">
        <w:rPr>
          <w:sz w:val="26"/>
          <w:szCs w:val="26"/>
        </w:rPr>
        <w:tab/>
        <w:t>Số động cơ:</w:t>
      </w:r>
    </w:p>
    <w:p w14:paraId="1F052BB7" w14:textId="77777777" w:rsidR="00CE5F86" w:rsidRPr="00133687" w:rsidRDefault="00CE5F86" w:rsidP="00CE5F86">
      <w:pPr>
        <w:tabs>
          <w:tab w:val="left" w:pos="284"/>
        </w:tabs>
        <w:jc w:val="both"/>
        <w:rPr>
          <w:sz w:val="26"/>
          <w:szCs w:val="26"/>
        </w:rPr>
      </w:pPr>
      <w:r w:rsidRPr="00133687">
        <w:rPr>
          <w:sz w:val="26"/>
          <w:szCs w:val="26"/>
        </w:rPr>
        <w:t>-</w:t>
      </w:r>
      <w:r w:rsidRPr="00133687">
        <w:rPr>
          <w:sz w:val="26"/>
          <w:szCs w:val="26"/>
        </w:rPr>
        <w:tab/>
        <w:t>Nhãn hiệu - số loại:</w:t>
      </w:r>
    </w:p>
    <w:p w14:paraId="246AC10E" w14:textId="77777777" w:rsidR="00CE5F86" w:rsidRPr="00133687" w:rsidRDefault="00CE5F86" w:rsidP="00CE5F86">
      <w:pPr>
        <w:jc w:val="center"/>
        <w:rPr>
          <w:b/>
          <w:sz w:val="26"/>
          <w:szCs w:val="26"/>
        </w:rPr>
      </w:pPr>
      <w:r w:rsidRPr="00133687">
        <w:rPr>
          <w:b/>
          <w:sz w:val="26"/>
          <w:szCs w:val="26"/>
        </w:rPr>
        <w:t>ĐÃ ĐƯỢC SỞ GIAO THÔNG VẬN TẢI ĐỒNG THÁP THẨM ĐỊNH</w:t>
      </w:r>
    </w:p>
    <w:p w14:paraId="2E7D0B0E" w14:textId="77777777" w:rsidR="00CE5F86" w:rsidRPr="00133687" w:rsidRDefault="00CE5F86" w:rsidP="00CE5F86">
      <w:pPr>
        <w:jc w:val="both"/>
        <w:rPr>
          <w:sz w:val="26"/>
          <w:szCs w:val="26"/>
        </w:rPr>
      </w:pPr>
      <w:r w:rsidRPr="00133687">
        <w:rPr>
          <w:sz w:val="26"/>
          <w:szCs w:val="26"/>
        </w:rPr>
        <w:t>Nội dung chính của thiết kế cải tạo:</w:t>
      </w:r>
    </w:p>
    <w:p w14:paraId="0E1DF12E" w14:textId="77777777" w:rsidR="00CE5F86" w:rsidRPr="00133687" w:rsidRDefault="00CE5F86" w:rsidP="00CE5F86">
      <w:pPr>
        <w:tabs>
          <w:tab w:val="left" w:pos="284"/>
        </w:tabs>
        <w:jc w:val="both"/>
        <w:rPr>
          <w:i/>
          <w:sz w:val="26"/>
          <w:szCs w:val="26"/>
        </w:rPr>
      </w:pPr>
      <w:r w:rsidRPr="00133687">
        <w:rPr>
          <w:i/>
          <w:sz w:val="26"/>
          <w:szCs w:val="26"/>
        </w:rPr>
        <w:t>1.</w:t>
      </w:r>
      <w:r w:rsidRPr="00133687">
        <w:rPr>
          <w:i/>
          <w:sz w:val="26"/>
          <w:szCs w:val="26"/>
        </w:rPr>
        <w:tab/>
        <w:t>Ghi tóm tắt đầy đủ các nội dung thiết kế cải tạo thay đổi của xe cơ giới (thông số kỹ thuật trước cải tạo, nội dung cải tạo, thông số kỹ thuật sau cải tạo);</w:t>
      </w:r>
    </w:p>
    <w:p w14:paraId="2DBA2410" w14:textId="77777777" w:rsidR="00CE5F86" w:rsidRPr="00133687" w:rsidRDefault="00CE5F86" w:rsidP="00CE5F86">
      <w:pPr>
        <w:tabs>
          <w:tab w:val="left" w:pos="284"/>
        </w:tabs>
        <w:jc w:val="both"/>
        <w:rPr>
          <w:i/>
          <w:sz w:val="26"/>
          <w:szCs w:val="26"/>
        </w:rPr>
      </w:pPr>
      <w:r w:rsidRPr="00133687">
        <w:rPr>
          <w:sz w:val="26"/>
          <w:szCs w:val="26"/>
        </w:rPr>
        <w:t>2</w:t>
      </w:r>
      <w:r w:rsidRPr="00133687">
        <w:rPr>
          <w:i/>
          <w:sz w:val="26"/>
          <w:szCs w:val="26"/>
        </w:rPr>
        <w:t>.</w:t>
      </w:r>
      <w:r w:rsidRPr="00133687">
        <w:rPr>
          <w:i/>
          <w:sz w:val="26"/>
          <w:szCs w:val="26"/>
        </w:rPr>
        <w:tab/>
        <w:t>Ghi đầy đủ các quy định, yêu cầu riêng (nếu có) về:</w:t>
      </w:r>
    </w:p>
    <w:p w14:paraId="5906560C" w14:textId="77777777" w:rsidR="00CE5F86" w:rsidRPr="00133687" w:rsidRDefault="00CE5F86" w:rsidP="00CE5F86">
      <w:pPr>
        <w:jc w:val="both"/>
        <w:rPr>
          <w:i/>
          <w:sz w:val="26"/>
          <w:szCs w:val="26"/>
        </w:rPr>
      </w:pPr>
      <w:r w:rsidRPr="00133687">
        <w:rPr>
          <w:i/>
          <w:sz w:val="26"/>
          <w:szCs w:val="26"/>
        </w:rPr>
        <w:t>- Các Giấy chứng nhận (ví dụ: GCN của các thiết bị chuyên dùng);</w:t>
      </w:r>
    </w:p>
    <w:p w14:paraId="631FFB33" w14:textId="77777777" w:rsidR="00CE5F86" w:rsidRPr="00133687" w:rsidRDefault="00CE5F86" w:rsidP="00CE5F86">
      <w:pPr>
        <w:jc w:val="both"/>
        <w:rPr>
          <w:i/>
          <w:sz w:val="26"/>
          <w:szCs w:val="26"/>
        </w:rPr>
      </w:pPr>
      <w:r w:rsidRPr="00133687">
        <w:rPr>
          <w:i/>
          <w:sz w:val="26"/>
          <w:szCs w:val="26"/>
        </w:rPr>
        <w:t>- Các yêu cầu khác về thi công, nghiệm thu.</w:t>
      </w:r>
    </w:p>
    <w:p w14:paraId="5CF4C27F" w14:textId="77777777" w:rsidR="00CE5F86" w:rsidRPr="00133687" w:rsidRDefault="00CE5F86" w:rsidP="00CE5F86">
      <w:pPr>
        <w:jc w:val="both"/>
        <w:rPr>
          <w:i/>
          <w:sz w:val="26"/>
          <w:szCs w:val="26"/>
        </w:rPr>
      </w:pPr>
      <w:r w:rsidRPr="00133687">
        <w:rPr>
          <w:i/>
          <w:sz w:val="26"/>
          <w:szCs w:val="26"/>
        </w:rPr>
        <w:t>Thời gian hiệu lực</w:t>
      </w:r>
    </w:p>
    <w:p w14:paraId="34D65C5A" w14:textId="77777777" w:rsidR="00CE5F86" w:rsidRPr="00133687" w:rsidRDefault="00CE5F86" w:rsidP="00CE5F86">
      <w:pPr>
        <w:rPr>
          <w:sz w:val="26"/>
          <w:szCs w:val="26"/>
        </w:rPr>
      </w:pPr>
    </w:p>
    <w:tbl>
      <w:tblPr>
        <w:tblW w:w="0" w:type="auto"/>
        <w:tblLook w:val="01E0" w:firstRow="1" w:lastRow="1" w:firstColumn="1" w:lastColumn="1" w:noHBand="0" w:noVBand="0"/>
      </w:tblPr>
      <w:tblGrid>
        <w:gridCol w:w="4428"/>
        <w:gridCol w:w="4428"/>
      </w:tblGrid>
      <w:tr w:rsidR="00CE5F86" w:rsidRPr="00133687" w14:paraId="54363F87" w14:textId="77777777" w:rsidTr="008A16B8">
        <w:tc>
          <w:tcPr>
            <w:tcW w:w="4428" w:type="dxa"/>
            <w:shd w:val="clear" w:color="auto" w:fill="auto"/>
          </w:tcPr>
          <w:p w14:paraId="1EA1B6D9" w14:textId="77777777" w:rsidR="00CE5F86" w:rsidRPr="00133687" w:rsidRDefault="00CE5F86" w:rsidP="008A16B8">
            <w:pPr>
              <w:rPr>
                <w:rFonts w:eastAsia="Calibri"/>
                <w:b/>
                <w:i/>
                <w:sz w:val="26"/>
                <w:szCs w:val="26"/>
              </w:rPr>
            </w:pPr>
            <w:r w:rsidRPr="00133687">
              <w:rPr>
                <w:rFonts w:eastAsia="Calibri"/>
                <w:b/>
                <w:i/>
                <w:sz w:val="26"/>
                <w:szCs w:val="26"/>
              </w:rPr>
              <w:t>Nơi nhận:</w:t>
            </w:r>
          </w:p>
          <w:p w14:paraId="3CF0679E" w14:textId="77777777" w:rsidR="00CE5F86" w:rsidRPr="00133687" w:rsidRDefault="00CE5F86" w:rsidP="008A16B8">
            <w:pPr>
              <w:rPr>
                <w:rFonts w:eastAsia="Calibri"/>
                <w:sz w:val="26"/>
                <w:szCs w:val="26"/>
              </w:rPr>
            </w:pPr>
            <w:r w:rsidRPr="00133687">
              <w:rPr>
                <w:rFonts w:eastAsia="Calibri"/>
                <w:sz w:val="26"/>
                <w:szCs w:val="26"/>
              </w:rPr>
              <w:t>- Cơ sở thiết kế;</w:t>
            </w:r>
          </w:p>
          <w:p w14:paraId="6DC3E87F" w14:textId="77777777" w:rsidR="00CE5F86" w:rsidRPr="00133687" w:rsidRDefault="00CE5F86" w:rsidP="008A16B8">
            <w:pPr>
              <w:rPr>
                <w:rFonts w:eastAsia="Calibri"/>
                <w:sz w:val="26"/>
                <w:szCs w:val="26"/>
              </w:rPr>
            </w:pPr>
            <w:r w:rsidRPr="00133687">
              <w:rPr>
                <w:rFonts w:eastAsia="Calibri"/>
                <w:sz w:val="26"/>
                <w:szCs w:val="26"/>
              </w:rPr>
              <w:t>- Cơ sở cải tạo;</w:t>
            </w:r>
          </w:p>
          <w:p w14:paraId="0FBB30A6" w14:textId="77777777" w:rsidR="00CE5F86" w:rsidRPr="00133687" w:rsidRDefault="00CE5F86" w:rsidP="008A16B8">
            <w:pPr>
              <w:rPr>
                <w:rFonts w:eastAsia="Calibri"/>
                <w:sz w:val="26"/>
                <w:szCs w:val="26"/>
              </w:rPr>
            </w:pPr>
            <w:r w:rsidRPr="00133687">
              <w:rPr>
                <w:rFonts w:eastAsia="Calibri"/>
                <w:sz w:val="26"/>
                <w:szCs w:val="26"/>
              </w:rPr>
              <w:t>- Cơ quan nghiệm thu;</w:t>
            </w:r>
          </w:p>
          <w:p w14:paraId="1B4601FC" w14:textId="77777777" w:rsidR="00CE5F86" w:rsidRPr="00133687" w:rsidRDefault="00CE5F86" w:rsidP="008A16B8">
            <w:pPr>
              <w:rPr>
                <w:rFonts w:eastAsia="Calibri"/>
                <w:sz w:val="26"/>
                <w:szCs w:val="26"/>
              </w:rPr>
            </w:pPr>
            <w:r w:rsidRPr="00133687">
              <w:rPr>
                <w:rFonts w:eastAsia="Calibri"/>
                <w:sz w:val="26"/>
                <w:szCs w:val="26"/>
              </w:rPr>
              <w:t>- Lưu: P.QLVT.</w:t>
            </w:r>
          </w:p>
        </w:tc>
        <w:tc>
          <w:tcPr>
            <w:tcW w:w="4428" w:type="dxa"/>
            <w:shd w:val="clear" w:color="auto" w:fill="auto"/>
          </w:tcPr>
          <w:p w14:paraId="67C6E46E" w14:textId="77777777" w:rsidR="00CE5F86" w:rsidRPr="00133687" w:rsidRDefault="00CE5F86" w:rsidP="008A16B8">
            <w:pPr>
              <w:jc w:val="center"/>
              <w:rPr>
                <w:rFonts w:eastAsia="Calibri"/>
                <w:i/>
                <w:sz w:val="26"/>
                <w:szCs w:val="26"/>
              </w:rPr>
            </w:pPr>
            <w:r w:rsidRPr="00133687">
              <w:rPr>
                <w:rFonts w:eastAsia="Calibri"/>
                <w:b/>
                <w:sz w:val="26"/>
                <w:szCs w:val="26"/>
              </w:rPr>
              <w:t>SỞ GIAO THÔNG VẬN TẢI</w:t>
            </w:r>
            <w:r w:rsidRPr="00133687">
              <w:rPr>
                <w:rFonts w:eastAsia="Calibri"/>
                <w:b/>
                <w:sz w:val="26"/>
                <w:szCs w:val="26"/>
              </w:rPr>
              <w:br/>
            </w:r>
            <w:r w:rsidRPr="00133687">
              <w:rPr>
                <w:rFonts w:eastAsia="Calibri"/>
                <w:i/>
                <w:sz w:val="26"/>
                <w:szCs w:val="26"/>
              </w:rPr>
              <w:t>(ký tên, đóng dấu)</w:t>
            </w:r>
          </w:p>
        </w:tc>
      </w:tr>
    </w:tbl>
    <w:p w14:paraId="403009A4" w14:textId="77777777" w:rsidR="00CE5F86" w:rsidRPr="00133687" w:rsidRDefault="00CE5F86" w:rsidP="00CE5F86">
      <w:pPr>
        <w:rPr>
          <w:sz w:val="26"/>
          <w:szCs w:val="26"/>
        </w:rPr>
      </w:pPr>
    </w:p>
    <w:p w14:paraId="0DEEAC20" w14:textId="77777777" w:rsidR="00CE5F86" w:rsidRPr="00133687" w:rsidRDefault="00CE5F86" w:rsidP="00CE5F86">
      <w:pPr>
        <w:rPr>
          <w:sz w:val="26"/>
          <w:szCs w:val="26"/>
        </w:rPr>
      </w:pPr>
    </w:p>
    <w:p w14:paraId="184E0F69" w14:textId="77777777" w:rsidR="00CE5F86" w:rsidRPr="00133687" w:rsidRDefault="00CE5F86" w:rsidP="00CE5F86">
      <w:pPr>
        <w:rPr>
          <w:sz w:val="26"/>
          <w:szCs w:val="26"/>
        </w:rPr>
      </w:pPr>
    </w:p>
    <w:p w14:paraId="05B1E313" w14:textId="77777777" w:rsidR="00CE5F86" w:rsidRPr="00133687" w:rsidRDefault="00CE5F86" w:rsidP="00CE5F86">
      <w:pPr>
        <w:rPr>
          <w:sz w:val="26"/>
          <w:szCs w:val="26"/>
        </w:rPr>
        <w:sectPr w:rsidR="00CE5F86" w:rsidRPr="00133687" w:rsidSect="00A7515B">
          <w:footerReference w:type="default" r:id="rId7"/>
          <w:pgSz w:w="11907" w:h="16840" w:code="9"/>
          <w:pgMar w:top="1134" w:right="851" w:bottom="1134" w:left="1418" w:header="720" w:footer="720" w:gutter="0"/>
          <w:cols w:space="720"/>
          <w:docGrid w:linePitch="360"/>
        </w:sectPr>
      </w:pPr>
    </w:p>
    <w:tbl>
      <w:tblPr>
        <w:tblW w:w="9180" w:type="dxa"/>
        <w:tblLook w:val="01E0" w:firstRow="1" w:lastRow="1" w:firstColumn="1" w:lastColumn="1" w:noHBand="0" w:noVBand="0"/>
      </w:tblPr>
      <w:tblGrid>
        <w:gridCol w:w="3348"/>
        <w:gridCol w:w="5832"/>
      </w:tblGrid>
      <w:tr w:rsidR="00CE5F86" w:rsidRPr="00133687" w14:paraId="3F54E2FD" w14:textId="77777777" w:rsidTr="008A16B8">
        <w:tc>
          <w:tcPr>
            <w:tcW w:w="3348" w:type="dxa"/>
          </w:tcPr>
          <w:p w14:paraId="1460FEA9" w14:textId="77777777" w:rsidR="00CE5F86" w:rsidRPr="00133687" w:rsidRDefault="00CE5F86" w:rsidP="008A16B8">
            <w:pPr>
              <w:jc w:val="center"/>
              <w:rPr>
                <w:sz w:val="26"/>
                <w:szCs w:val="26"/>
                <w:vertAlign w:val="superscript"/>
              </w:rPr>
            </w:pPr>
            <w:r w:rsidRPr="00133687">
              <w:rPr>
                <w:b/>
                <w:sz w:val="26"/>
                <w:szCs w:val="26"/>
              </w:rPr>
              <w:lastRenderedPageBreak/>
              <w:t xml:space="preserve"> (CƠ SỞ THIẾT KẾ)</w:t>
            </w:r>
            <w:r w:rsidRPr="00133687">
              <w:rPr>
                <w:b/>
                <w:sz w:val="26"/>
                <w:szCs w:val="26"/>
              </w:rPr>
              <w:br/>
            </w:r>
            <w:r w:rsidRPr="00133687">
              <w:rPr>
                <w:sz w:val="26"/>
                <w:szCs w:val="26"/>
                <w:vertAlign w:val="superscript"/>
              </w:rPr>
              <w:t>___________</w:t>
            </w:r>
          </w:p>
          <w:p w14:paraId="68165A0E" w14:textId="77777777" w:rsidR="00CE5F86" w:rsidRPr="00133687" w:rsidRDefault="00CE5F86" w:rsidP="008A16B8">
            <w:pPr>
              <w:jc w:val="center"/>
              <w:rPr>
                <w:sz w:val="26"/>
                <w:szCs w:val="26"/>
              </w:rPr>
            </w:pPr>
          </w:p>
          <w:p w14:paraId="3C89C1EC" w14:textId="77777777" w:rsidR="00CE5F86" w:rsidRPr="00133687" w:rsidRDefault="00CE5F86" w:rsidP="008A16B8">
            <w:pPr>
              <w:jc w:val="center"/>
              <w:rPr>
                <w:sz w:val="26"/>
                <w:szCs w:val="26"/>
              </w:rPr>
            </w:pPr>
            <w:r w:rsidRPr="00133687">
              <w:rPr>
                <w:sz w:val="26"/>
                <w:szCs w:val="26"/>
              </w:rPr>
              <w:t>Số:....................</w:t>
            </w:r>
          </w:p>
          <w:p w14:paraId="0BE157B9" w14:textId="77777777" w:rsidR="00CE5F86" w:rsidRPr="00133687" w:rsidRDefault="00CE5F86" w:rsidP="008A16B8">
            <w:pPr>
              <w:jc w:val="center"/>
              <w:rPr>
                <w:sz w:val="26"/>
                <w:szCs w:val="26"/>
              </w:rPr>
            </w:pPr>
            <w:r w:rsidRPr="00133687">
              <w:rPr>
                <w:sz w:val="26"/>
                <w:szCs w:val="26"/>
              </w:rPr>
              <w:t>V/v: thẩm định thiết kế</w:t>
            </w:r>
          </w:p>
        </w:tc>
        <w:tc>
          <w:tcPr>
            <w:tcW w:w="5832" w:type="dxa"/>
          </w:tcPr>
          <w:p w14:paraId="5EEF17A4" w14:textId="77777777" w:rsidR="00CE5F86" w:rsidRPr="00133687" w:rsidRDefault="00CE5F86" w:rsidP="008A16B8">
            <w:pPr>
              <w:jc w:val="center"/>
              <w:rPr>
                <w:sz w:val="26"/>
                <w:szCs w:val="26"/>
              </w:rPr>
            </w:pPr>
            <w:r w:rsidRPr="00133687">
              <w:rPr>
                <w:b/>
                <w:sz w:val="26"/>
                <w:szCs w:val="26"/>
              </w:rPr>
              <w:t>CỘNG HÒA XÃ HỘI CHỦ NGHĨA VIỆT NAM</w:t>
            </w:r>
            <w:r w:rsidRPr="00133687">
              <w:rPr>
                <w:b/>
                <w:sz w:val="26"/>
                <w:szCs w:val="26"/>
              </w:rPr>
              <w:br/>
              <w:t>Độc lập - Tự do - Hạnh phúc</w:t>
            </w:r>
            <w:r w:rsidRPr="00133687">
              <w:rPr>
                <w:b/>
                <w:sz w:val="26"/>
                <w:szCs w:val="26"/>
              </w:rPr>
              <w:br/>
            </w:r>
            <w:r w:rsidRPr="00133687">
              <w:rPr>
                <w:sz w:val="26"/>
                <w:szCs w:val="26"/>
                <w:vertAlign w:val="superscript"/>
              </w:rPr>
              <w:t>____________________</w:t>
            </w:r>
          </w:p>
          <w:p w14:paraId="156ADAB4" w14:textId="77777777" w:rsidR="00CE5F86" w:rsidRPr="00133687" w:rsidRDefault="00CE5F86" w:rsidP="008A16B8">
            <w:pPr>
              <w:jc w:val="center"/>
              <w:rPr>
                <w:i/>
                <w:sz w:val="26"/>
                <w:szCs w:val="26"/>
              </w:rPr>
            </w:pPr>
            <w:r w:rsidRPr="00133687">
              <w:rPr>
                <w:i/>
                <w:sz w:val="26"/>
                <w:szCs w:val="26"/>
              </w:rPr>
              <w:t>............., ngày..........tháng.........năm...........</w:t>
            </w:r>
          </w:p>
        </w:tc>
      </w:tr>
    </w:tbl>
    <w:p w14:paraId="3694D535" w14:textId="77777777" w:rsidR="00CE5F86" w:rsidRPr="00133687" w:rsidRDefault="00CE5F86" w:rsidP="00CE5F86">
      <w:pPr>
        <w:jc w:val="center"/>
        <w:rPr>
          <w:sz w:val="26"/>
          <w:szCs w:val="26"/>
        </w:rPr>
      </w:pPr>
    </w:p>
    <w:p w14:paraId="06C42F2B" w14:textId="77777777" w:rsidR="00CE5F86" w:rsidRPr="00133687" w:rsidRDefault="00CE5F86" w:rsidP="00CE5F86">
      <w:pPr>
        <w:jc w:val="center"/>
        <w:rPr>
          <w:sz w:val="26"/>
          <w:szCs w:val="26"/>
        </w:rPr>
      </w:pPr>
      <w:r w:rsidRPr="00133687">
        <w:rPr>
          <w:sz w:val="26"/>
          <w:szCs w:val="26"/>
        </w:rPr>
        <w:t>Kính gửi: Sở Giao thông vận tải Đồng Tháp</w:t>
      </w:r>
    </w:p>
    <w:p w14:paraId="2F524117" w14:textId="77777777" w:rsidR="00CE5F86" w:rsidRPr="00133687" w:rsidRDefault="00CE5F86" w:rsidP="00CE5F86">
      <w:pPr>
        <w:jc w:val="center"/>
        <w:rPr>
          <w:sz w:val="26"/>
          <w:szCs w:val="26"/>
        </w:rPr>
      </w:pPr>
    </w:p>
    <w:p w14:paraId="0197D93D" w14:textId="77777777" w:rsidR="00CE5F86" w:rsidRPr="00133687" w:rsidRDefault="00CE5F86" w:rsidP="00CE5F86">
      <w:pPr>
        <w:ind w:firstLine="709"/>
        <w:jc w:val="both"/>
        <w:rPr>
          <w:sz w:val="26"/>
          <w:szCs w:val="26"/>
        </w:rPr>
      </w:pPr>
      <w:r w:rsidRPr="00133687">
        <w:rPr>
          <w:sz w:val="26"/>
          <w:szCs w:val="26"/>
        </w:rPr>
        <w:t>Căn cứ Thông tư số 85/2014/TT-BGTVT ngày 31/12/2014 của Bộ trưởng Bộ Giao thông vận tải quy định về cải tạo phương tiện giao thông cơ giới đường bộ.</w:t>
      </w:r>
    </w:p>
    <w:p w14:paraId="3975B062" w14:textId="77777777" w:rsidR="00CE5F86" w:rsidRPr="00133687" w:rsidRDefault="00CE5F86" w:rsidP="00CE5F86">
      <w:pPr>
        <w:ind w:firstLine="709"/>
        <w:jc w:val="both"/>
        <w:rPr>
          <w:sz w:val="26"/>
          <w:szCs w:val="26"/>
        </w:rPr>
      </w:pPr>
      <w:r w:rsidRPr="00133687">
        <w:rPr>
          <w:i/>
          <w:sz w:val="26"/>
          <w:szCs w:val="26"/>
        </w:rPr>
        <w:t>(Cơ sở thiết kế)</w:t>
      </w:r>
      <w:r w:rsidRPr="00133687">
        <w:rPr>
          <w:sz w:val="26"/>
          <w:szCs w:val="26"/>
        </w:rPr>
        <w:t xml:space="preserve"> có Giấy chứng nhận đăng ký kinh doanh số ... ngày ............ của </w:t>
      </w:r>
      <w:r w:rsidRPr="00133687">
        <w:rPr>
          <w:i/>
          <w:sz w:val="26"/>
          <w:szCs w:val="26"/>
        </w:rPr>
        <w:t>(cơ quan cấp)</w:t>
      </w:r>
      <w:r w:rsidRPr="00133687">
        <w:rPr>
          <w:sz w:val="26"/>
          <w:szCs w:val="26"/>
        </w:rPr>
        <w:t>; đề nghị Sở Giao thông vận tải Đồng Tháp thẩm định thiết kế xe cơ giới cải tạo sau:</w:t>
      </w:r>
    </w:p>
    <w:p w14:paraId="72FC746B" w14:textId="77777777" w:rsidR="00CE5F86" w:rsidRPr="00133687" w:rsidRDefault="00CE5F86" w:rsidP="00CE5F86">
      <w:pPr>
        <w:rPr>
          <w:sz w:val="26"/>
          <w:szCs w:val="26"/>
        </w:rPr>
      </w:pPr>
      <w:r w:rsidRPr="00133687">
        <w:rPr>
          <w:b/>
          <w:sz w:val="26"/>
          <w:szCs w:val="26"/>
        </w:rPr>
        <w:t>- Tên thiết kế</w:t>
      </w:r>
      <w:r w:rsidRPr="00133687">
        <w:rPr>
          <w:sz w:val="26"/>
          <w:szCs w:val="26"/>
        </w:rPr>
        <w:t xml:space="preserve"> :…………..(tên thiết kế)………….</w:t>
      </w:r>
    </w:p>
    <w:p w14:paraId="5A0B29DA" w14:textId="77777777" w:rsidR="00CE5F86" w:rsidRPr="00133687" w:rsidRDefault="00CE5F86" w:rsidP="00CE5F86">
      <w:pPr>
        <w:contextualSpacing/>
        <w:rPr>
          <w:sz w:val="26"/>
          <w:szCs w:val="26"/>
        </w:rPr>
      </w:pPr>
      <w:r w:rsidRPr="00133687">
        <w:rPr>
          <w:sz w:val="26"/>
          <w:szCs w:val="26"/>
        </w:rPr>
        <w:t xml:space="preserve">- </w:t>
      </w:r>
      <w:r w:rsidRPr="00133687">
        <w:rPr>
          <w:b/>
          <w:sz w:val="26"/>
          <w:szCs w:val="26"/>
        </w:rPr>
        <w:t>Ký hiệu thiết kế</w:t>
      </w:r>
      <w:r w:rsidRPr="00133687">
        <w:rPr>
          <w:sz w:val="26"/>
          <w:szCs w:val="26"/>
        </w:rPr>
        <w:t>:……….(ký hiệu thiết kế)………..</w:t>
      </w:r>
    </w:p>
    <w:p w14:paraId="79516922" w14:textId="77777777" w:rsidR="00CE5F86" w:rsidRPr="00133687" w:rsidRDefault="00CE5F86" w:rsidP="00CE5F86">
      <w:pPr>
        <w:rPr>
          <w:b/>
          <w:sz w:val="26"/>
          <w:szCs w:val="26"/>
        </w:rPr>
      </w:pPr>
      <w:r w:rsidRPr="00133687">
        <w:rPr>
          <w:b/>
          <w:sz w:val="26"/>
          <w:szCs w:val="26"/>
        </w:rPr>
        <w:t>1. Đặc điểm xe cơ giới:</w:t>
      </w:r>
    </w:p>
    <w:p w14:paraId="433B2E7E" w14:textId="77777777" w:rsidR="00CE5F86" w:rsidRPr="00133687" w:rsidRDefault="00CE5F86" w:rsidP="00CE5F86">
      <w:pPr>
        <w:rPr>
          <w:sz w:val="26"/>
          <w:szCs w:val="26"/>
        </w:rPr>
      </w:pPr>
      <w:r w:rsidRPr="00133687">
        <w:rPr>
          <w:sz w:val="26"/>
          <w:szCs w:val="26"/>
        </w:rPr>
        <w:t>- Biển số đăng ký (nếu đã được cấp):</w:t>
      </w:r>
    </w:p>
    <w:p w14:paraId="50737C67" w14:textId="77777777" w:rsidR="00CE5F86" w:rsidRPr="00133687" w:rsidRDefault="00CE5F86" w:rsidP="00CE5F86">
      <w:pPr>
        <w:contextualSpacing/>
        <w:rPr>
          <w:sz w:val="26"/>
          <w:szCs w:val="26"/>
        </w:rPr>
      </w:pPr>
      <w:r w:rsidRPr="00133687">
        <w:rPr>
          <w:sz w:val="26"/>
          <w:szCs w:val="26"/>
        </w:rPr>
        <w:t>- Số khung:</w:t>
      </w:r>
    </w:p>
    <w:p w14:paraId="79785315" w14:textId="77777777" w:rsidR="00CE5F86" w:rsidRPr="00133687" w:rsidRDefault="00CE5F86" w:rsidP="00CE5F86">
      <w:pPr>
        <w:contextualSpacing/>
        <w:rPr>
          <w:sz w:val="26"/>
          <w:szCs w:val="26"/>
        </w:rPr>
      </w:pPr>
      <w:r w:rsidRPr="00133687">
        <w:rPr>
          <w:sz w:val="26"/>
          <w:szCs w:val="26"/>
        </w:rPr>
        <w:t>- Số động cơ:</w:t>
      </w:r>
    </w:p>
    <w:p w14:paraId="18183A67" w14:textId="77777777" w:rsidR="00CE5F86" w:rsidRPr="00133687" w:rsidRDefault="00CE5F86" w:rsidP="00CE5F86">
      <w:pPr>
        <w:contextualSpacing/>
        <w:rPr>
          <w:sz w:val="26"/>
          <w:szCs w:val="26"/>
        </w:rPr>
      </w:pPr>
      <w:r w:rsidRPr="00133687">
        <w:rPr>
          <w:sz w:val="26"/>
          <w:szCs w:val="26"/>
        </w:rPr>
        <w:t>- Nhãn hiệu - số loại:</w:t>
      </w:r>
    </w:p>
    <w:p w14:paraId="748538F0" w14:textId="77777777" w:rsidR="00CE5F86" w:rsidRPr="00133687" w:rsidRDefault="00CE5F86" w:rsidP="00CE5F86">
      <w:pPr>
        <w:rPr>
          <w:b/>
          <w:sz w:val="26"/>
          <w:szCs w:val="26"/>
        </w:rPr>
      </w:pPr>
      <w:r w:rsidRPr="00133687">
        <w:rPr>
          <w:b/>
          <w:sz w:val="26"/>
          <w:szCs w:val="26"/>
        </w:rPr>
        <w:t>2. Nội dung cải tạo chính:</w:t>
      </w:r>
    </w:p>
    <w:p w14:paraId="35E63FE1" w14:textId="77777777" w:rsidR="00CE5F86" w:rsidRPr="00133687" w:rsidRDefault="00CE5F86" w:rsidP="00CE5F86">
      <w:pPr>
        <w:rPr>
          <w:i/>
          <w:sz w:val="26"/>
          <w:szCs w:val="26"/>
        </w:rPr>
      </w:pPr>
      <w:r w:rsidRPr="00133687">
        <w:rPr>
          <w:i/>
          <w:sz w:val="26"/>
          <w:szCs w:val="26"/>
        </w:rPr>
        <w:t>(Ghi tóm tắt đầy đủ các nội dung thiết kế cải tạo thay đổi của xe cơ giới)</w:t>
      </w:r>
    </w:p>
    <w:p w14:paraId="5D2D7BC5" w14:textId="77777777" w:rsidR="00CE5F86" w:rsidRPr="00133687" w:rsidRDefault="00CE5F86" w:rsidP="00CE5F86">
      <w:pPr>
        <w:rPr>
          <w:b/>
          <w:sz w:val="26"/>
          <w:szCs w:val="26"/>
        </w:rPr>
      </w:pPr>
      <w:r w:rsidRPr="00133687">
        <w:rPr>
          <w:b/>
          <w:sz w:val="26"/>
          <w:szCs w:val="26"/>
        </w:rPr>
        <w:t>3. Thông số kỹ thuật trước và sau cải tạo:</w:t>
      </w:r>
    </w:p>
    <w:tbl>
      <w:tblPr>
        <w:tblW w:w="98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686"/>
        <w:gridCol w:w="1086"/>
        <w:gridCol w:w="2286"/>
        <w:gridCol w:w="1984"/>
      </w:tblGrid>
      <w:tr w:rsidR="00CE5F86" w:rsidRPr="00133687" w14:paraId="5CAA9965" w14:textId="77777777" w:rsidTr="008A16B8">
        <w:tc>
          <w:tcPr>
            <w:tcW w:w="817" w:type="dxa"/>
            <w:shd w:val="clear" w:color="auto" w:fill="auto"/>
            <w:vAlign w:val="center"/>
          </w:tcPr>
          <w:p w14:paraId="34F21706" w14:textId="77777777" w:rsidR="00CE5F86" w:rsidRPr="00133687" w:rsidRDefault="00CE5F86" w:rsidP="008A16B8">
            <w:pPr>
              <w:jc w:val="center"/>
              <w:rPr>
                <w:rFonts w:eastAsia="Calibri"/>
                <w:b/>
                <w:sz w:val="26"/>
                <w:szCs w:val="26"/>
              </w:rPr>
            </w:pPr>
            <w:r w:rsidRPr="00133687">
              <w:rPr>
                <w:rFonts w:eastAsia="Calibri"/>
                <w:b/>
                <w:sz w:val="26"/>
                <w:szCs w:val="26"/>
              </w:rPr>
              <w:t>STT</w:t>
            </w:r>
          </w:p>
        </w:tc>
        <w:tc>
          <w:tcPr>
            <w:tcW w:w="3686" w:type="dxa"/>
            <w:shd w:val="clear" w:color="auto" w:fill="auto"/>
            <w:vAlign w:val="center"/>
          </w:tcPr>
          <w:p w14:paraId="466A0E95" w14:textId="77777777" w:rsidR="00CE5F86" w:rsidRPr="00133687" w:rsidRDefault="00CE5F86" w:rsidP="008A16B8">
            <w:pPr>
              <w:jc w:val="center"/>
              <w:rPr>
                <w:rFonts w:eastAsia="Calibri"/>
                <w:b/>
                <w:sz w:val="26"/>
                <w:szCs w:val="26"/>
              </w:rPr>
            </w:pPr>
            <w:r w:rsidRPr="00133687">
              <w:rPr>
                <w:rFonts w:eastAsia="Calibri"/>
                <w:b/>
                <w:sz w:val="26"/>
                <w:szCs w:val="26"/>
              </w:rPr>
              <w:t>Thông số kỹ thuật</w:t>
            </w:r>
          </w:p>
        </w:tc>
        <w:tc>
          <w:tcPr>
            <w:tcW w:w="1086" w:type="dxa"/>
            <w:shd w:val="clear" w:color="auto" w:fill="auto"/>
            <w:vAlign w:val="center"/>
          </w:tcPr>
          <w:p w14:paraId="6DBE35F4" w14:textId="77777777" w:rsidR="00CE5F86" w:rsidRPr="00133687" w:rsidRDefault="00CE5F86" w:rsidP="008A16B8">
            <w:pPr>
              <w:jc w:val="center"/>
              <w:rPr>
                <w:rFonts w:eastAsia="Calibri"/>
                <w:b/>
                <w:sz w:val="26"/>
                <w:szCs w:val="26"/>
              </w:rPr>
            </w:pPr>
            <w:r w:rsidRPr="00133687">
              <w:rPr>
                <w:rFonts w:eastAsia="Calibri"/>
                <w:b/>
                <w:sz w:val="26"/>
                <w:szCs w:val="26"/>
              </w:rPr>
              <w:t>Đơn vị</w:t>
            </w:r>
          </w:p>
        </w:tc>
        <w:tc>
          <w:tcPr>
            <w:tcW w:w="2286" w:type="dxa"/>
            <w:shd w:val="clear" w:color="auto" w:fill="auto"/>
            <w:vAlign w:val="center"/>
          </w:tcPr>
          <w:p w14:paraId="3528CAF3" w14:textId="77777777" w:rsidR="00CE5F86" w:rsidRPr="00133687" w:rsidRDefault="00CE5F86" w:rsidP="008A16B8">
            <w:pPr>
              <w:jc w:val="center"/>
              <w:rPr>
                <w:rFonts w:eastAsia="Calibri"/>
                <w:b/>
                <w:sz w:val="26"/>
                <w:szCs w:val="26"/>
              </w:rPr>
            </w:pPr>
            <w:r w:rsidRPr="00133687">
              <w:rPr>
                <w:rFonts w:eastAsia="Calibri"/>
                <w:b/>
                <w:sz w:val="26"/>
                <w:szCs w:val="26"/>
              </w:rPr>
              <w:t>Xe cơ giới trước cải tạo</w:t>
            </w:r>
          </w:p>
        </w:tc>
        <w:tc>
          <w:tcPr>
            <w:tcW w:w="1984" w:type="dxa"/>
            <w:shd w:val="clear" w:color="auto" w:fill="auto"/>
            <w:vAlign w:val="center"/>
          </w:tcPr>
          <w:p w14:paraId="78FEA91C" w14:textId="77777777" w:rsidR="00CE5F86" w:rsidRPr="00133687" w:rsidRDefault="00CE5F86" w:rsidP="008A16B8">
            <w:pPr>
              <w:jc w:val="center"/>
              <w:rPr>
                <w:rFonts w:eastAsia="Calibri"/>
                <w:b/>
                <w:sz w:val="26"/>
                <w:szCs w:val="26"/>
              </w:rPr>
            </w:pPr>
            <w:r w:rsidRPr="00133687">
              <w:rPr>
                <w:rFonts w:eastAsia="Calibri"/>
                <w:b/>
                <w:sz w:val="26"/>
                <w:szCs w:val="26"/>
              </w:rPr>
              <w:t>Xe cơ giới sau cải tạo</w:t>
            </w:r>
          </w:p>
        </w:tc>
      </w:tr>
      <w:tr w:rsidR="00CE5F86" w:rsidRPr="00133687" w14:paraId="729D047E" w14:textId="77777777" w:rsidTr="008A16B8">
        <w:tc>
          <w:tcPr>
            <w:tcW w:w="817" w:type="dxa"/>
            <w:shd w:val="clear" w:color="auto" w:fill="auto"/>
            <w:vAlign w:val="center"/>
          </w:tcPr>
          <w:p w14:paraId="17CBAC35" w14:textId="77777777" w:rsidR="00CE5F86" w:rsidRPr="00133687" w:rsidRDefault="00CE5F86" w:rsidP="008A16B8">
            <w:pPr>
              <w:jc w:val="center"/>
              <w:rPr>
                <w:rFonts w:eastAsia="Calibri"/>
                <w:sz w:val="26"/>
                <w:szCs w:val="26"/>
              </w:rPr>
            </w:pPr>
            <w:r w:rsidRPr="00133687">
              <w:rPr>
                <w:rFonts w:eastAsia="Calibri"/>
                <w:sz w:val="26"/>
                <w:szCs w:val="26"/>
              </w:rPr>
              <w:t>1</w:t>
            </w:r>
          </w:p>
        </w:tc>
        <w:tc>
          <w:tcPr>
            <w:tcW w:w="3686" w:type="dxa"/>
            <w:shd w:val="clear" w:color="auto" w:fill="auto"/>
            <w:vAlign w:val="center"/>
          </w:tcPr>
          <w:p w14:paraId="7B9A3209" w14:textId="77777777" w:rsidR="00CE5F86" w:rsidRPr="00133687" w:rsidRDefault="00CE5F86" w:rsidP="008A16B8">
            <w:pPr>
              <w:jc w:val="both"/>
              <w:rPr>
                <w:rFonts w:eastAsia="Calibri"/>
                <w:sz w:val="26"/>
                <w:szCs w:val="26"/>
              </w:rPr>
            </w:pPr>
            <w:r w:rsidRPr="00133687">
              <w:rPr>
                <w:rFonts w:eastAsia="Calibri"/>
                <w:sz w:val="26"/>
                <w:szCs w:val="26"/>
              </w:rPr>
              <w:t>Loại phương tiện</w:t>
            </w:r>
          </w:p>
        </w:tc>
        <w:tc>
          <w:tcPr>
            <w:tcW w:w="1086" w:type="dxa"/>
            <w:shd w:val="clear" w:color="auto" w:fill="auto"/>
            <w:vAlign w:val="center"/>
          </w:tcPr>
          <w:p w14:paraId="657E79BB" w14:textId="77777777" w:rsidR="00CE5F86" w:rsidRPr="00133687" w:rsidRDefault="00CE5F86" w:rsidP="008A16B8">
            <w:pPr>
              <w:jc w:val="center"/>
              <w:rPr>
                <w:rFonts w:eastAsia="Calibri"/>
                <w:sz w:val="26"/>
                <w:szCs w:val="26"/>
              </w:rPr>
            </w:pPr>
          </w:p>
        </w:tc>
        <w:tc>
          <w:tcPr>
            <w:tcW w:w="2286" w:type="dxa"/>
            <w:shd w:val="clear" w:color="auto" w:fill="auto"/>
            <w:vAlign w:val="center"/>
          </w:tcPr>
          <w:p w14:paraId="4010DB84" w14:textId="77777777" w:rsidR="00CE5F86" w:rsidRPr="00133687" w:rsidRDefault="00CE5F86" w:rsidP="008A16B8">
            <w:pPr>
              <w:jc w:val="center"/>
              <w:rPr>
                <w:rFonts w:eastAsia="Calibri"/>
                <w:sz w:val="26"/>
                <w:szCs w:val="26"/>
              </w:rPr>
            </w:pPr>
          </w:p>
        </w:tc>
        <w:tc>
          <w:tcPr>
            <w:tcW w:w="1984" w:type="dxa"/>
            <w:shd w:val="clear" w:color="auto" w:fill="auto"/>
            <w:vAlign w:val="center"/>
          </w:tcPr>
          <w:p w14:paraId="61C235F6" w14:textId="77777777" w:rsidR="00CE5F86" w:rsidRPr="00133687" w:rsidRDefault="00CE5F86" w:rsidP="008A16B8">
            <w:pPr>
              <w:jc w:val="center"/>
              <w:rPr>
                <w:rFonts w:eastAsia="Calibri"/>
                <w:sz w:val="26"/>
                <w:szCs w:val="26"/>
              </w:rPr>
            </w:pPr>
          </w:p>
        </w:tc>
      </w:tr>
      <w:tr w:rsidR="00CE5F86" w:rsidRPr="00133687" w14:paraId="6FC031F4" w14:textId="77777777" w:rsidTr="008A16B8">
        <w:tc>
          <w:tcPr>
            <w:tcW w:w="817" w:type="dxa"/>
            <w:shd w:val="clear" w:color="auto" w:fill="auto"/>
            <w:vAlign w:val="center"/>
          </w:tcPr>
          <w:p w14:paraId="0CC245B8" w14:textId="77777777" w:rsidR="00CE5F86" w:rsidRPr="00133687" w:rsidRDefault="00CE5F86" w:rsidP="008A16B8">
            <w:pPr>
              <w:jc w:val="center"/>
              <w:rPr>
                <w:rFonts w:eastAsia="Calibri"/>
                <w:sz w:val="26"/>
                <w:szCs w:val="26"/>
              </w:rPr>
            </w:pPr>
            <w:r w:rsidRPr="00133687">
              <w:rPr>
                <w:rFonts w:eastAsia="Calibri"/>
                <w:sz w:val="26"/>
                <w:szCs w:val="26"/>
              </w:rPr>
              <w:t>2</w:t>
            </w:r>
          </w:p>
        </w:tc>
        <w:tc>
          <w:tcPr>
            <w:tcW w:w="3686" w:type="dxa"/>
            <w:shd w:val="clear" w:color="auto" w:fill="auto"/>
            <w:vAlign w:val="center"/>
          </w:tcPr>
          <w:p w14:paraId="13F965B5" w14:textId="77777777" w:rsidR="00CE5F86" w:rsidRPr="00133687" w:rsidRDefault="00CE5F86" w:rsidP="008A16B8">
            <w:pPr>
              <w:jc w:val="both"/>
              <w:rPr>
                <w:rFonts w:eastAsia="Calibri"/>
                <w:sz w:val="26"/>
                <w:szCs w:val="26"/>
              </w:rPr>
            </w:pPr>
            <w:r w:rsidRPr="00133687">
              <w:rPr>
                <w:rFonts w:eastAsia="Calibri"/>
                <w:sz w:val="26"/>
                <w:szCs w:val="26"/>
              </w:rPr>
              <w:t>Kích thước bao ngoài</w:t>
            </w:r>
          </w:p>
          <w:p w14:paraId="61BF9DA1" w14:textId="77777777" w:rsidR="00CE5F86" w:rsidRPr="00133687" w:rsidRDefault="00CE5F86" w:rsidP="008A16B8">
            <w:pPr>
              <w:jc w:val="both"/>
              <w:rPr>
                <w:rFonts w:eastAsia="Calibri"/>
                <w:sz w:val="26"/>
                <w:szCs w:val="26"/>
              </w:rPr>
            </w:pPr>
            <w:r w:rsidRPr="00133687">
              <w:rPr>
                <w:rFonts w:eastAsia="Calibri"/>
                <w:sz w:val="26"/>
                <w:szCs w:val="26"/>
              </w:rPr>
              <w:t>(dài x rộng x cao)</w:t>
            </w:r>
          </w:p>
        </w:tc>
        <w:tc>
          <w:tcPr>
            <w:tcW w:w="1086" w:type="dxa"/>
            <w:shd w:val="clear" w:color="auto" w:fill="auto"/>
            <w:vAlign w:val="center"/>
          </w:tcPr>
          <w:p w14:paraId="0F0F1144" w14:textId="77777777" w:rsidR="00CE5F86" w:rsidRPr="00133687" w:rsidRDefault="00CE5F86" w:rsidP="008A16B8">
            <w:pPr>
              <w:jc w:val="center"/>
              <w:rPr>
                <w:rFonts w:eastAsia="Calibri"/>
                <w:sz w:val="26"/>
                <w:szCs w:val="26"/>
              </w:rPr>
            </w:pPr>
            <w:r w:rsidRPr="00133687">
              <w:rPr>
                <w:rFonts w:eastAsia="Calibri"/>
                <w:sz w:val="26"/>
                <w:szCs w:val="26"/>
              </w:rPr>
              <w:t>mm</w:t>
            </w:r>
          </w:p>
        </w:tc>
        <w:tc>
          <w:tcPr>
            <w:tcW w:w="2286" w:type="dxa"/>
            <w:shd w:val="clear" w:color="auto" w:fill="auto"/>
            <w:vAlign w:val="center"/>
          </w:tcPr>
          <w:p w14:paraId="50162722" w14:textId="77777777" w:rsidR="00CE5F86" w:rsidRPr="00133687" w:rsidRDefault="00CE5F86" w:rsidP="008A16B8">
            <w:pPr>
              <w:jc w:val="center"/>
              <w:rPr>
                <w:rFonts w:eastAsia="Calibri"/>
                <w:sz w:val="26"/>
                <w:szCs w:val="26"/>
              </w:rPr>
            </w:pPr>
          </w:p>
        </w:tc>
        <w:tc>
          <w:tcPr>
            <w:tcW w:w="1984" w:type="dxa"/>
            <w:shd w:val="clear" w:color="auto" w:fill="auto"/>
            <w:vAlign w:val="center"/>
          </w:tcPr>
          <w:p w14:paraId="7CE81D7D" w14:textId="77777777" w:rsidR="00CE5F86" w:rsidRPr="00133687" w:rsidRDefault="00CE5F86" w:rsidP="008A16B8">
            <w:pPr>
              <w:jc w:val="center"/>
              <w:rPr>
                <w:rFonts w:eastAsia="Calibri"/>
                <w:sz w:val="26"/>
                <w:szCs w:val="26"/>
              </w:rPr>
            </w:pPr>
          </w:p>
        </w:tc>
      </w:tr>
      <w:tr w:rsidR="00CE5F86" w:rsidRPr="00133687" w14:paraId="6F28C24C" w14:textId="77777777" w:rsidTr="008A16B8">
        <w:tc>
          <w:tcPr>
            <w:tcW w:w="817" w:type="dxa"/>
            <w:shd w:val="clear" w:color="auto" w:fill="auto"/>
            <w:vAlign w:val="center"/>
          </w:tcPr>
          <w:p w14:paraId="3B494D0F" w14:textId="77777777" w:rsidR="00CE5F86" w:rsidRPr="00133687" w:rsidRDefault="00CE5F86" w:rsidP="008A16B8">
            <w:pPr>
              <w:jc w:val="center"/>
              <w:rPr>
                <w:rFonts w:eastAsia="Calibri"/>
                <w:sz w:val="26"/>
                <w:szCs w:val="26"/>
              </w:rPr>
            </w:pPr>
            <w:r w:rsidRPr="00133687">
              <w:rPr>
                <w:rFonts w:eastAsia="Calibri"/>
                <w:sz w:val="26"/>
                <w:szCs w:val="26"/>
              </w:rPr>
              <w:t>3</w:t>
            </w:r>
          </w:p>
        </w:tc>
        <w:tc>
          <w:tcPr>
            <w:tcW w:w="3686" w:type="dxa"/>
            <w:shd w:val="clear" w:color="auto" w:fill="auto"/>
            <w:vAlign w:val="center"/>
          </w:tcPr>
          <w:p w14:paraId="061E1630" w14:textId="77777777" w:rsidR="00CE5F86" w:rsidRPr="00133687" w:rsidRDefault="00CE5F86" w:rsidP="008A16B8">
            <w:pPr>
              <w:jc w:val="both"/>
              <w:rPr>
                <w:rFonts w:eastAsia="Calibri"/>
                <w:sz w:val="26"/>
                <w:szCs w:val="26"/>
              </w:rPr>
            </w:pPr>
            <w:r w:rsidRPr="00133687">
              <w:rPr>
                <w:rFonts w:eastAsia="Calibri"/>
                <w:sz w:val="26"/>
                <w:szCs w:val="26"/>
              </w:rPr>
              <w:t>Chiều dài cơ sở</w:t>
            </w:r>
          </w:p>
        </w:tc>
        <w:tc>
          <w:tcPr>
            <w:tcW w:w="1086" w:type="dxa"/>
            <w:shd w:val="clear" w:color="auto" w:fill="auto"/>
            <w:vAlign w:val="center"/>
          </w:tcPr>
          <w:p w14:paraId="4B45EBD4" w14:textId="77777777" w:rsidR="00CE5F86" w:rsidRPr="00133687" w:rsidRDefault="00CE5F86" w:rsidP="008A16B8">
            <w:pPr>
              <w:jc w:val="center"/>
              <w:rPr>
                <w:rFonts w:eastAsia="Calibri"/>
                <w:sz w:val="26"/>
                <w:szCs w:val="26"/>
              </w:rPr>
            </w:pPr>
            <w:r w:rsidRPr="00133687">
              <w:rPr>
                <w:rFonts w:eastAsia="Calibri"/>
                <w:sz w:val="26"/>
                <w:szCs w:val="26"/>
              </w:rPr>
              <w:t>mm</w:t>
            </w:r>
          </w:p>
        </w:tc>
        <w:tc>
          <w:tcPr>
            <w:tcW w:w="2286" w:type="dxa"/>
            <w:shd w:val="clear" w:color="auto" w:fill="auto"/>
            <w:vAlign w:val="center"/>
          </w:tcPr>
          <w:p w14:paraId="54750D4A" w14:textId="77777777" w:rsidR="00CE5F86" w:rsidRPr="00133687" w:rsidRDefault="00CE5F86" w:rsidP="008A16B8">
            <w:pPr>
              <w:jc w:val="center"/>
              <w:rPr>
                <w:rFonts w:eastAsia="Calibri"/>
                <w:sz w:val="26"/>
                <w:szCs w:val="26"/>
              </w:rPr>
            </w:pPr>
          </w:p>
        </w:tc>
        <w:tc>
          <w:tcPr>
            <w:tcW w:w="1984" w:type="dxa"/>
            <w:shd w:val="clear" w:color="auto" w:fill="auto"/>
            <w:vAlign w:val="center"/>
          </w:tcPr>
          <w:p w14:paraId="298BB197" w14:textId="77777777" w:rsidR="00CE5F86" w:rsidRPr="00133687" w:rsidRDefault="00CE5F86" w:rsidP="008A16B8">
            <w:pPr>
              <w:jc w:val="center"/>
              <w:rPr>
                <w:rFonts w:eastAsia="Calibri"/>
                <w:sz w:val="26"/>
                <w:szCs w:val="26"/>
              </w:rPr>
            </w:pPr>
          </w:p>
        </w:tc>
      </w:tr>
      <w:tr w:rsidR="00CE5F86" w:rsidRPr="00133687" w14:paraId="2FF4CC3F" w14:textId="77777777" w:rsidTr="008A16B8">
        <w:tc>
          <w:tcPr>
            <w:tcW w:w="817" w:type="dxa"/>
            <w:shd w:val="clear" w:color="auto" w:fill="auto"/>
            <w:vAlign w:val="center"/>
          </w:tcPr>
          <w:p w14:paraId="09B2D2A7" w14:textId="77777777" w:rsidR="00CE5F86" w:rsidRPr="00133687" w:rsidRDefault="00CE5F86" w:rsidP="008A16B8">
            <w:pPr>
              <w:jc w:val="center"/>
              <w:rPr>
                <w:rFonts w:eastAsia="Calibri"/>
                <w:sz w:val="26"/>
                <w:szCs w:val="26"/>
              </w:rPr>
            </w:pPr>
            <w:r w:rsidRPr="00133687">
              <w:rPr>
                <w:rFonts w:eastAsia="Calibri"/>
                <w:sz w:val="26"/>
                <w:szCs w:val="26"/>
              </w:rPr>
              <w:t>4</w:t>
            </w:r>
          </w:p>
        </w:tc>
        <w:tc>
          <w:tcPr>
            <w:tcW w:w="3686" w:type="dxa"/>
            <w:shd w:val="clear" w:color="auto" w:fill="auto"/>
            <w:vAlign w:val="center"/>
          </w:tcPr>
          <w:p w14:paraId="2C47F9A8" w14:textId="77777777" w:rsidR="00CE5F86" w:rsidRPr="00133687" w:rsidRDefault="00CE5F86" w:rsidP="008A16B8">
            <w:pPr>
              <w:jc w:val="both"/>
              <w:rPr>
                <w:rFonts w:eastAsia="Calibri"/>
                <w:sz w:val="26"/>
                <w:szCs w:val="26"/>
              </w:rPr>
            </w:pPr>
            <w:r w:rsidRPr="00133687">
              <w:rPr>
                <w:rFonts w:eastAsia="Calibri"/>
                <w:sz w:val="26"/>
                <w:szCs w:val="26"/>
              </w:rPr>
              <w:t>Vết bánh xe (trước/sau)</w:t>
            </w:r>
          </w:p>
        </w:tc>
        <w:tc>
          <w:tcPr>
            <w:tcW w:w="1086" w:type="dxa"/>
            <w:shd w:val="clear" w:color="auto" w:fill="auto"/>
            <w:vAlign w:val="center"/>
          </w:tcPr>
          <w:p w14:paraId="60416338" w14:textId="77777777" w:rsidR="00CE5F86" w:rsidRPr="00133687" w:rsidRDefault="00CE5F86" w:rsidP="008A16B8">
            <w:pPr>
              <w:jc w:val="center"/>
              <w:rPr>
                <w:rFonts w:eastAsia="Calibri"/>
                <w:sz w:val="26"/>
                <w:szCs w:val="26"/>
              </w:rPr>
            </w:pPr>
            <w:r w:rsidRPr="00133687">
              <w:rPr>
                <w:rFonts w:eastAsia="Calibri"/>
                <w:sz w:val="26"/>
                <w:szCs w:val="26"/>
              </w:rPr>
              <w:t>mm</w:t>
            </w:r>
          </w:p>
        </w:tc>
        <w:tc>
          <w:tcPr>
            <w:tcW w:w="2286" w:type="dxa"/>
            <w:shd w:val="clear" w:color="auto" w:fill="auto"/>
            <w:vAlign w:val="center"/>
          </w:tcPr>
          <w:p w14:paraId="4788363B" w14:textId="77777777" w:rsidR="00CE5F86" w:rsidRPr="00133687" w:rsidRDefault="00CE5F86" w:rsidP="008A16B8">
            <w:pPr>
              <w:jc w:val="center"/>
              <w:rPr>
                <w:rFonts w:eastAsia="Calibri"/>
                <w:sz w:val="26"/>
                <w:szCs w:val="26"/>
              </w:rPr>
            </w:pPr>
          </w:p>
        </w:tc>
        <w:tc>
          <w:tcPr>
            <w:tcW w:w="1984" w:type="dxa"/>
            <w:shd w:val="clear" w:color="auto" w:fill="auto"/>
            <w:vAlign w:val="center"/>
          </w:tcPr>
          <w:p w14:paraId="4F955BEF" w14:textId="77777777" w:rsidR="00CE5F86" w:rsidRPr="00133687" w:rsidRDefault="00CE5F86" w:rsidP="008A16B8">
            <w:pPr>
              <w:jc w:val="center"/>
              <w:rPr>
                <w:rFonts w:eastAsia="Calibri"/>
                <w:sz w:val="26"/>
                <w:szCs w:val="26"/>
              </w:rPr>
            </w:pPr>
          </w:p>
        </w:tc>
      </w:tr>
      <w:tr w:rsidR="00CE5F86" w:rsidRPr="00133687" w14:paraId="5AFF7027" w14:textId="77777777" w:rsidTr="008A16B8">
        <w:tc>
          <w:tcPr>
            <w:tcW w:w="817" w:type="dxa"/>
            <w:shd w:val="clear" w:color="auto" w:fill="auto"/>
            <w:vAlign w:val="center"/>
          </w:tcPr>
          <w:p w14:paraId="5D4C605B" w14:textId="77777777" w:rsidR="00CE5F86" w:rsidRPr="00133687" w:rsidRDefault="00CE5F86" w:rsidP="008A16B8">
            <w:pPr>
              <w:jc w:val="center"/>
              <w:rPr>
                <w:rFonts w:eastAsia="Calibri"/>
                <w:sz w:val="26"/>
                <w:szCs w:val="26"/>
              </w:rPr>
            </w:pPr>
            <w:r w:rsidRPr="00133687">
              <w:rPr>
                <w:rFonts w:eastAsia="Calibri"/>
                <w:sz w:val="26"/>
                <w:szCs w:val="26"/>
              </w:rPr>
              <w:t>5</w:t>
            </w:r>
          </w:p>
        </w:tc>
        <w:tc>
          <w:tcPr>
            <w:tcW w:w="3686" w:type="dxa"/>
            <w:shd w:val="clear" w:color="auto" w:fill="auto"/>
            <w:vAlign w:val="center"/>
          </w:tcPr>
          <w:p w14:paraId="56196A3C" w14:textId="77777777" w:rsidR="00CE5F86" w:rsidRPr="00133687" w:rsidRDefault="00CE5F86" w:rsidP="008A16B8">
            <w:pPr>
              <w:jc w:val="both"/>
              <w:rPr>
                <w:rFonts w:eastAsia="Calibri"/>
                <w:sz w:val="26"/>
                <w:szCs w:val="26"/>
              </w:rPr>
            </w:pPr>
            <w:r w:rsidRPr="00133687">
              <w:rPr>
                <w:rFonts w:eastAsia="Calibri"/>
                <w:sz w:val="26"/>
                <w:szCs w:val="26"/>
              </w:rPr>
              <w:t>Khối lượng bản thân</w:t>
            </w:r>
          </w:p>
        </w:tc>
        <w:tc>
          <w:tcPr>
            <w:tcW w:w="1086" w:type="dxa"/>
            <w:shd w:val="clear" w:color="auto" w:fill="auto"/>
            <w:vAlign w:val="center"/>
          </w:tcPr>
          <w:p w14:paraId="280D5E35" w14:textId="77777777" w:rsidR="00CE5F86" w:rsidRPr="00133687" w:rsidRDefault="00CE5F86" w:rsidP="008A16B8">
            <w:pPr>
              <w:jc w:val="center"/>
              <w:rPr>
                <w:rFonts w:eastAsia="Calibri"/>
                <w:sz w:val="26"/>
                <w:szCs w:val="26"/>
              </w:rPr>
            </w:pPr>
            <w:r w:rsidRPr="00133687">
              <w:rPr>
                <w:rFonts w:eastAsia="Calibri"/>
                <w:sz w:val="26"/>
                <w:szCs w:val="26"/>
              </w:rPr>
              <w:t>kG</w:t>
            </w:r>
          </w:p>
        </w:tc>
        <w:tc>
          <w:tcPr>
            <w:tcW w:w="2286" w:type="dxa"/>
            <w:shd w:val="clear" w:color="auto" w:fill="auto"/>
            <w:vAlign w:val="center"/>
          </w:tcPr>
          <w:p w14:paraId="23E3EC00" w14:textId="77777777" w:rsidR="00CE5F86" w:rsidRPr="00133687" w:rsidRDefault="00CE5F86" w:rsidP="008A16B8">
            <w:pPr>
              <w:jc w:val="center"/>
              <w:rPr>
                <w:rFonts w:eastAsia="Calibri"/>
                <w:sz w:val="26"/>
                <w:szCs w:val="26"/>
              </w:rPr>
            </w:pPr>
          </w:p>
        </w:tc>
        <w:tc>
          <w:tcPr>
            <w:tcW w:w="1984" w:type="dxa"/>
            <w:shd w:val="clear" w:color="auto" w:fill="auto"/>
            <w:vAlign w:val="center"/>
          </w:tcPr>
          <w:p w14:paraId="79E1802E" w14:textId="77777777" w:rsidR="00CE5F86" w:rsidRPr="00133687" w:rsidRDefault="00CE5F86" w:rsidP="008A16B8">
            <w:pPr>
              <w:jc w:val="center"/>
              <w:rPr>
                <w:rFonts w:eastAsia="Calibri"/>
                <w:sz w:val="26"/>
                <w:szCs w:val="26"/>
              </w:rPr>
            </w:pPr>
          </w:p>
        </w:tc>
      </w:tr>
      <w:tr w:rsidR="00CE5F86" w:rsidRPr="00133687" w14:paraId="5CE2DD2C" w14:textId="77777777" w:rsidTr="008A16B8">
        <w:tc>
          <w:tcPr>
            <w:tcW w:w="817" w:type="dxa"/>
            <w:shd w:val="clear" w:color="auto" w:fill="auto"/>
            <w:vAlign w:val="center"/>
          </w:tcPr>
          <w:p w14:paraId="147E635C" w14:textId="77777777" w:rsidR="00CE5F86" w:rsidRPr="00133687" w:rsidRDefault="00CE5F86" w:rsidP="008A16B8">
            <w:pPr>
              <w:jc w:val="center"/>
              <w:rPr>
                <w:rFonts w:eastAsia="Calibri"/>
                <w:sz w:val="26"/>
                <w:szCs w:val="26"/>
              </w:rPr>
            </w:pPr>
            <w:r w:rsidRPr="00133687">
              <w:rPr>
                <w:rFonts w:eastAsia="Calibri"/>
                <w:sz w:val="26"/>
                <w:szCs w:val="26"/>
              </w:rPr>
              <w:t>6</w:t>
            </w:r>
          </w:p>
        </w:tc>
        <w:tc>
          <w:tcPr>
            <w:tcW w:w="3686" w:type="dxa"/>
            <w:shd w:val="clear" w:color="auto" w:fill="auto"/>
            <w:vAlign w:val="center"/>
          </w:tcPr>
          <w:p w14:paraId="4FB67612" w14:textId="77777777" w:rsidR="00CE5F86" w:rsidRPr="00133687" w:rsidRDefault="00CE5F86" w:rsidP="008A16B8">
            <w:pPr>
              <w:jc w:val="both"/>
              <w:rPr>
                <w:rFonts w:eastAsia="Calibri"/>
                <w:sz w:val="26"/>
                <w:szCs w:val="26"/>
              </w:rPr>
            </w:pPr>
            <w:r w:rsidRPr="00133687">
              <w:rPr>
                <w:rFonts w:eastAsia="Calibri"/>
                <w:sz w:val="26"/>
                <w:szCs w:val="26"/>
              </w:rPr>
              <w:t>Số người cho phép chở</w:t>
            </w:r>
          </w:p>
        </w:tc>
        <w:tc>
          <w:tcPr>
            <w:tcW w:w="1086" w:type="dxa"/>
            <w:shd w:val="clear" w:color="auto" w:fill="auto"/>
            <w:vAlign w:val="center"/>
          </w:tcPr>
          <w:p w14:paraId="25DC6C7A" w14:textId="77777777" w:rsidR="00CE5F86" w:rsidRPr="00133687" w:rsidRDefault="00CE5F86" w:rsidP="008A16B8">
            <w:pPr>
              <w:jc w:val="center"/>
              <w:rPr>
                <w:rFonts w:eastAsia="Calibri"/>
                <w:sz w:val="26"/>
                <w:szCs w:val="26"/>
              </w:rPr>
            </w:pPr>
            <w:r w:rsidRPr="00133687">
              <w:rPr>
                <w:rFonts w:eastAsia="Calibri"/>
                <w:sz w:val="26"/>
                <w:szCs w:val="26"/>
              </w:rPr>
              <w:t>người</w:t>
            </w:r>
          </w:p>
        </w:tc>
        <w:tc>
          <w:tcPr>
            <w:tcW w:w="2286" w:type="dxa"/>
            <w:shd w:val="clear" w:color="auto" w:fill="auto"/>
            <w:vAlign w:val="center"/>
          </w:tcPr>
          <w:p w14:paraId="143A594B" w14:textId="77777777" w:rsidR="00CE5F86" w:rsidRPr="00133687" w:rsidRDefault="00CE5F86" w:rsidP="008A16B8">
            <w:pPr>
              <w:jc w:val="center"/>
              <w:rPr>
                <w:rFonts w:eastAsia="Calibri"/>
                <w:sz w:val="26"/>
                <w:szCs w:val="26"/>
              </w:rPr>
            </w:pPr>
          </w:p>
        </w:tc>
        <w:tc>
          <w:tcPr>
            <w:tcW w:w="1984" w:type="dxa"/>
            <w:shd w:val="clear" w:color="auto" w:fill="auto"/>
            <w:vAlign w:val="center"/>
          </w:tcPr>
          <w:p w14:paraId="1D8044FA" w14:textId="77777777" w:rsidR="00CE5F86" w:rsidRPr="00133687" w:rsidRDefault="00CE5F86" w:rsidP="008A16B8">
            <w:pPr>
              <w:jc w:val="center"/>
              <w:rPr>
                <w:rFonts w:eastAsia="Calibri"/>
                <w:sz w:val="26"/>
                <w:szCs w:val="26"/>
              </w:rPr>
            </w:pPr>
          </w:p>
        </w:tc>
      </w:tr>
      <w:tr w:rsidR="00CE5F86" w:rsidRPr="00133687" w14:paraId="69DD3B59" w14:textId="77777777" w:rsidTr="008A16B8">
        <w:tc>
          <w:tcPr>
            <w:tcW w:w="817" w:type="dxa"/>
            <w:shd w:val="clear" w:color="auto" w:fill="auto"/>
            <w:vAlign w:val="center"/>
          </w:tcPr>
          <w:p w14:paraId="064BBD3A" w14:textId="77777777" w:rsidR="00CE5F86" w:rsidRPr="00133687" w:rsidRDefault="00CE5F86" w:rsidP="008A16B8">
            <w:pPr>
              <w:jc w:val="center"/>
              <w:rPr>
                <w:rFonts w:eastAsia="Calibri"/>
                <w:sz w:val="26"/>
                <w:szCs w:val="26"/>
              </w:rPr>
            </w:pPr>
            <w:r w:rsidRPr="00133687">
              <w:rPr>
                <w:rFonts w:eastAsia="Calibri"/>
                <w:sz w:val="26"/>
                <w:szCs w:val="26"/>
              </w:rPr>
              <w:t>7</w:t>
            </w:r>
          </w:p>
        </w:tc>
        <w:tc>
          <w:tcPr>
            <w:tcW w:w="3686" w:type="dxa"/>
            <w:shd w:val="clear" w:color="auto" w:fill="auto"/>
            <w:vAlign w:val="center"/>
          </w:tcPr>
          <w:p w14:paraId="22A6FE30" w14:textId="77777777" w:rsidR="00CE5F86" w:rsidRPr="00133687" w:rsidRDefault="00CE5F86" w:rsidP="008A16B8">
            <w:pPr>
              <w:jc w:val="both"/>
              <w:rPr>
                <w:rFonts w:eastAsia="Calibri"/>
                <w:sz w:val="26"/>
                <w:szCs w:val="26"/>
              </w:rPr>
            </w:pPr>
            <w:r w:rsidRPr="00133687">
              <w:rPr>
                <w:rFonts w:eastAsia="Calibri"/>
                <w:sz w:val="26"/>
                <w:szCs w:val="26"/>
              </w:rPr>
              <w:t>Khối lượng hàng chuyên chở CPTGGT</w:t>
            </w:r>
          </w:p>
        </w:tc>
        <w:tc>
          <w:tcPr>
            <w:tcW w:w="1086" w:type="dxa"/>
            <w:shd w:val="clear" w:color="auto" w:fill="auto"/>
            <w:vAlign w:val="center"/>
          </w:tcPr>
          <w:p w14:paraId="7B72400A" w14:textId="77777777" w:rsidR="00CE5F86" w:rsidRPr="00133687" w:rsidRDefault="00CE5F86" w:rsidP="008A16B8">
            <w:pPr>
              <w:jc w:val="center"/>
              <w:rPr>
                <w:rFonts w:eastAsia="Calibri"/>
                <w:sz w:val="26"/>
                <w:szCs w:val="26"/>
              </w:rPr>
            </w:pPr>
            <w:r w:rsidRPr="00133687">
              <w:rPr>
                <w:rFonts w:eastAsia="Calibri"/>
                <w:sz w:val="26"/>
                <w:szCs w:val="26"/>
              </w:rPr>
              <w:t>kG</w:t>
            </w:r>
          </w:p>
        </w:tc>
        <w:tc>
          <w:tcPr>
            <w:tcW w:w="2286" w:type="dxa"/>
            <w:shd w:val="clear" w:color="auto" w:fill="auto"/>
            <w:vAlign w:val="center"/>
          </w:tcPr>
          <w:p w14:paraId="690FC035" w14:textId="77777777" w:rsidR="00CE5F86" w:rsidRPr="00133687" w:rsidRDefault="00CE5F86" w:rsidP="008A16B8">
            <w:pPr>
              <w:jc w:val="center"/>
              <w:rPr>
                <w:rFonts w:eastAsia="Calibri"/>
                <w:sz w:val="26"/>
                <w:szCs w:val="26"/>
              </w:rPr>
            </w:pPr>
          </w:p>
        </w:tc>
        <w:tc>
          <w:tcPr>
            <w:tcW w:w="1984" w:type="dxa"/>
            <w:shd w:val="clear" w:color="auto" w:fill="auto"/>
            <w:vAlign w:val="center"/>
          </w:tcPr>
          <w:p w14:paraId="1C4DA5C5" w14:textId="77777777" w:rsidR="00CE5F86" w:rsidRPr="00133687" w:rsidRDefault="00CE5F86" w:rsidP="008A16B8">
            <w:pPr>
              <w:jc w:val="center"/>
              <w:rPr>
                <w:rFonts w:eastAsia="Calibri"/>
                <w:sz w:val="26"/>
                <w:szCs w:val="26"/>
              </w:rPr>
            </w:pPr>
          </w:p>
        </w:tc>
      </w:tr>
      <w:tr w:rsidR="00CE5F86" w:rsidRPr="00133687" w14:paraId="600576FF" w14:textId="77777777" w:rsidTr="008A16B8">
        <w:tc>
          <w:tcPr>
            <w:tcW w:w="817" w:type="dxa"/>
            <w:shd w:val="clear" w:color="auto" w:fill="auto"/>
            <w:vAlign w:val="center"/>
          </w:tcPr>
          <w:p w14:paraId="673ABBCB" w14:textId="77777777" w:rsidR="00CE5F86" w:rsidRPr="00133687" w:rsidRDefault="00CE5F86" w:rsidP="008A16B8">
            <w:pPr>
              <w:jc w:val="center"/>
              <w:rPr>
                <w:rFonts w:eastAsia="Calibri"/>
                <w:sz w:val="26"/>
                <w:szCs w:val="26"/>
              </w:rPr>
            </w:pPr>
            <w:r w:rsidRPr="00133687">
              <w:rPr>
                <w:rFonts w:eastAsia="Calibri"/>
                <w:sz w:val="26"/>
                <w:szCs w:val="26"/>
              </w:rPr>
              <w:t>8</w:t>
            </w:r>
          </w:p>
        </w:tc>
        <w:tc>
          <w:tcPr>
            <w:tcW w:w="3686" w:type="dxa"/>
            <w:shd w:val="clear" w:color="auto" w:fill="auto"/>
            <w:vAlign w:val="center"/>
          </w:tcPr>
          <w:p w14:paraId="53433B41" w14:textId="77777777" w:rsidR="00CE5F86" w:rsidRPr="00133687" w:rsidRDefault="00CE5F86" w:rsidP="008A16B8">
            <w:pPr>
              <w:jc w:val="both"/>
              <w:rPr>
                <w:rFonts w:eastAsia="Calibri"/>
                <w:sz w:val="26"/>
                <w:szCs w:val="26"/>
              </w:rPr>
            </w:pPr>
            <w:r w:rsidRPr="00133687">
              <w:rPr>
                <w:rFonts w:eastAsia="Calibri"/>
                <w:sz w:val="26"/>
                <w:szCs w:val="26"/>
              </w:rPr>
              <w:t>Trọng lượng toàn bộ CPTGGT</w:t>
            </w:r>
          </w:p>
        </w:tc>
        <w:tc>
          <w:tcPr>
            <w:tcW w:w="1086" w:type="dxa"/>
            <w:shd w:val="clear" w:color="auto" w:fill="auto"/>
            <w:vAlign w:val="center"/>
          </w:tcPr>
          <w:p w14:paraId="554504A7" w14:textId="77777777" w:rsidR="00CE5F86" w:rsidRPr="00133687" w:rsidRDefault="00CE5F86" w:rsidP="008A16B8">
            <w:pPr>
              <w:jc w:val="center"/>
              <w:rPr>
                <w:rFonts w:eastAsia="Calibri"/>
                <w:sz w:val="26"/>
                <w:szCs w:val="26"/>
              </w:rPr>
            </w:pPr>
            <w:r w:rsidRPr="00133687">
              <w:rPr>
                <w:rFonts w:eastAsia="Calibri"/>
                <w:sz w:val="26"/>
                <w:szCs w:val="26"/>
              </w:rPr>
              <w:t>kG</w:t>
            </w:r>
          </w:p>
        </w:tc>
        <w:tc>
          <w:tcPr>
            <w:tcW w:w="2286" w:type="dxa"/>
            <w:shd w:val="clear" w:color="auto" w:fill="auto"/>
            <w:vAlign w:val="center"/>
          </w:tcPr>
          <w:p w14:paraId="53D064EA" w14:textId="77777777" w:rsidR="00CE5F86" w:rsidRPr="00133687" w:rsidRDefault="00CE5F86" w:rsidP="008A16B8">
            <w:pPr>
              <w:jc w:val="center"/>
              <w:rPr>
                <w:rFonts w:eastAsia="Calibri"/>
                <w:sz w:val="26"/>
                <w:szCs w:val="26"/>
              </w:rPr>
            </w:pPr>
          </w:p>
        </w:tc>
        <w:tc>
          <w:tcPr>
            <w:tcW w:w="1984" w:type="dxa"/>
            <w:shd w:val="clear" w:color="auto" w:fill="auto"/>
            <w:vAlign w:val="center"/>
          </w:tcPr>
          <w:p w14:paraId="7CBC5493" w14:textId="77777777" w:rsidR="00CE5F86" w:rsidRPr="00133687" w:rsidRDefault="00CE5F86" w:rsidP="008A16B8">
            <w:pPr>
              <w:jc w:val="center"/>
              <w:rPr>
                <w:rFonts w:eastAsia="Calibri"/>
                <w:sz w:val="26"/>
                <w:szCs w:val="26"/>
              </w:rPr>
            </w:pPr>
          </w:p>
        </w:tc>
      </w:tr>
      <w:tr w:rsidR="00CE5F86" w:rsidRPr="00133687" w14:paraId="62082FE8" w14:textId="77777777" w:rsidTr="008A16B8">
        <w:tc>
          <w:tcPr>
            <w:tcW w:w="817" w:type="dxa"/>
            <w:shd w:val="clear" w:color="auto" w:fill="auto"/>
            <w:vAlign w:val="center"/>
          </w:tcPr>
          <w:p w14:paraId="4CB30E8B" w14:textId="77777777" w:rsidR="00CE5F86" w:rsidRPr="00133687" w:rsidRDefault="00CE5F86" w:rsidP="008A16B8">
            <w:pPr>
              <w:jc w:val="center"/>
              <w:rPr>
                <w:rFonts w:eastAsia="Calibri"/>
                <w:sz w:val="26"/>
                <w:szCs w:val="26"/>
              </w:rPr>
            </w:pPr>
            <w:r w:rsidRPr="00133687">
              <w:rPr>
                <w:rFonts w:eastAsia="Calibri"/>
                <w:sz w:val="26"/>
                <w:szCs w:val="26"/>
              </w:rPr>
              <w:t>…</w:t>
            </w:r>
          </w:p>
        </w:tc>
        <w:tc>
          <w:tcPr>
            <w:tcW w:w="3686" w:type="dxa"/>
            <w:shd w:val="clear" w:color="auto" w:fill="auto"/>
            <w:vAlign w:val="center"/>
          </w:tcPr>
          <w:p w14:paraId="0C41D8A5" w14:textId="77777777" w:rsidR="00CE5F86" w:rsidRPr="00133687" w:rsidRDefault="00CE5F86" w:rsidP="008A16B8">
            <w:pPr>
              <w:jc w:val="both"/>
              <w:rPr>
                <w:rFonts w:eastAsia="Calibri"/>
                <w:i/>
                <w:sz w:val="26"/>
                <w:szCs w:val="26"/>
              </w:rPr>
            </w:pPr>
            <w:r w:rsidRPr="00133687">
              <w:rPr>
                <w:rFonts w:eastAsia="Calibri"/>
                <w:i/>
                <w:sz w:val="26"/>
                <w:szCs w:val="26"/>
              </w:rPr>
              <w:t>Các thông số kỹ thuật khác của xe cơ giới có thay đổi do cải tạo</w:t>
            </w:r>
          </w:p>
        </w:tc>
        <w:tc>
          <w:tcPr>
            <w:tcW w:w="1086" w:type="dxa"/>
            <w:shd w:val="clear" w:color="auto" w:fill="auto"/>
            <w:vAlign w:val="center"/>
          </w:tcPr>
          <w:p w14:paraId="5520E5DE" w14:textId="77777777" w:rsidR="00CE5F86" w:rsidRPr="00133687" w:rsidRDefault="00CE5F86" w:rsidP="008A16B8">
            <w:pPr>
              <w:jc w:val="center"/>
              <w:rPr>
                <w:rFonts w:eastAsia="Calibri"/>
                <w:sz w:val="26"/>
                <w:szCs w:val="26"/>
              </w:rPr>
            </w:pPr>
          </w:p>
        </w:tc>
        <w:tc>
          <w:tcPr>
            <w:tcW w:w="2286" w:type="dxa"/>
            <w:shd w:val="clear" w:color="auto" w:fill="auto"/>
            <w:vAlign w:val="center"/>
          </w:tcPr>
          <w:p w14:paraId="6A1F4AC4" w14:textId="77777777" w:rsidR="00CE5F86" w:rsidRPr="00133687" w:rsidRDefault="00CE5F86" w:rsidP="008A16B8">
            <w:pPr>
              <w:jc w:val="center"/>
              <w:rPr>
                <w:rFonts w:eastAsia="Calibri"/>
                <w:sz w:val="26"/>
                <w:szCs w:val="26"/>
              </w:rPr>
            </w:pPr>
          </w:p>
        </w:tc>
        <w:tc>
          <w:tcPr>
            <w:tcW w:w="1984" w:type="dxa"/>
            <w:shd w:val="clear" w:color="auto" w:fill="auto"/>
            <w:vAlign w:val="center"/>
          </w:tcPr>
          <w:p w14:paraId="4D84283B" w14:textId="77777777" w:rsidR="00CE5F86" w:rsidRPr="00133687" w:rsidRDefault="00CE5F86" w:rsidP="008A16B8">
            <w:pPr>
              <w:jc w:val="center"/>
              <w:rPr>
                <w:rFonts w:eastAsia="Calibri"/>
                <w:sz w:val="26"/>
                <w:szCs w:val="26"/>
              </w:rPr>
            </w:pPr>
          </w:p>
        </w:tc>
      </w:tr>
    </w:tbl>
    <w:p w14:paraId="6F22B444" w14:textId="77777777" w:rsidR="00CE5F86" w:rsidRPr="00133687" w:rsidRDefault="00CE5F86" w:rsidP="00CE5F86">
      <w:pPr>
        <w:rPr>
          <w:sz w:val="26"/>
          <w:szCs w:val="26"/>
        </w:rPr>
      </w:pPr>
      <w:r w:rsidRPr="00133687">
        <w:rPr>
          <w:i/>
          <w:sz w:val="26"/>
          <w:szCs w:val="26"/>
        </w:rPr>
        <w:t>(Cơ sở thiết kế)</w:t>
      </w:r>
      <w:r w:rsidRPr="00133687">
        <w:rPr>
          <w:sz w:val="26"/>
          <w:szCs w:val="26"/>
        </w:rPr>
        <w:t xml:space="preserve"> xin chịu trách nhiệm về nội dung thiết kế và hồ sơ xe cơ giới cải tạo.</w:t>
      </w:r>
    </w:p>
    <w:tbl>
      <w:tblPr>
        <w:tblW w:w="0" w:type="auto"/>
        <w:tblInd w:w="108" w:type="dxa"/>
        <w:tblLook w:val="01E0" w:firstRow="1" w:lastRow="1" w:firstColumn="1" w:lastColumn="1" w:noHBand="0" w:noVBand="0"/>
      </w:tblPr>
      <w:tblGrid>
        <w:gridCol w:w="4428"/>
        <w:gridCol w:w="4428"/>
      </w:tblGrid>
      <w:tr w:rsidR="00CE5F86" w:rsidRPr="00133687" w14:paraId="174D11B9" w14:textId="77777777" w:rsidTr="008A16B8">
        <w:tc>
          <w:tcPr>
            <w:tcW w:w="4428" w:type="dxa"/>
            <w:shd w:val="clear" w:color="auto" w:fill="auto"/>
          </w:tcPr>
          <w:p w14:paraId="216A7E81" w14:textId="77777777" w:rsidR="00CE5F86" w:rsidRPr="00133687" w:rsidRDefault="00CE5F86" w:rsidP="008A16B8">
            <w:pPr>
              <w:contextualSpacing/>
              <w:rPr>
                <w:rFonts w:eastAsia="Calibri"/>
                <w:sz w:val="26"/>
                <w:szCs w:val="26"/>
              </w:rPr>
            </w:pPr>
          </w:p>
        </w:tc>
        <w:tc>
          <w:tcPr>
            <w:tcW w:w="4428" w:type="dxa"/>
            <w:shd w:val="clear" w:color="auto" w:fill="auto"/>
          </w:tcPr>
          <w:p w14:paraId="0D83E0A0" w14:textId="77777777" w:rsidR="00CE5F86" w:rsidRPr="00133687" w:rsidRDefault="00CE5F86" w:rsidP="008A16B8">
            <w:pPr>
              <w:contextualSpacing/>
              <w:jc w:val="center"/>
              <w:rPr>
                <w:rFonts w:eastAsia="Calibri"/>
                <w:sz w:val="26"/>
                <w:szCs w:val="26"/>
              </w:rPr>
            </w:pPr>
            <w:r w:rsidRPr="00133687">
              <w:rPr>
                <w:rFonts w:eastAsia="Calibri"/>
                <w:b/>
                <w:sz w:val="26"/>
                <w:szCs w:val="26"/>
              </w:rPr>
              <w:t>CƠ SỞ THIẾT KẾ</w:t>
            </w:r>
            <w:r w:rsidRPr="00133687">
              <w:rPr>
                <w:rFonts w:eastAsia="Calibri"/>
                <w:b/>
                <w:sz w:val="26"/>
                <w:szCs w:val="26"/>
              </w:rPr>
              <w:br/>
            </w:r>
            <w:r w:rsidRPr="00133687">
              <w:rPr>
                <w:rFonts w:eastAsia="Calibri"/>
                <w:i/>
                <w:sz w:val="26"/>
                <w:szCs w:val="26"/>
              </w:rPr>
              <w:t>(ký, ghi rõ họ tên, đóng dấu)</w:t>
            </w:r>
          </w:p>
        </w:tc>
      </w:tr>
    </w:tbl>
    <w:p w14:paraId="02ADB782" w14:textId="77777777" w:rsidR="00CE5F86" w:rsidRPr="00133687" w:rsidRDefault="00CE5F86" w:rsidP="00CE5F86">
      <w:pPr>
        <w:rPr>
          <w:sz w:val="26"/>
          <w:szCs w:val="26"/>
        </w:rPr>
      </w:pPr>
    </w:p>
    <w:p w14:paraId="5D65ACC6" w14:textId="77777777" w:rsidR="00CE5F86" w:rsidRPr="00133687" w:rsidRDefault="00CE5F86" w:rsidP="00CE5F86">
      <w:pPr>
        <w:pStyle w:val="BodyText2"/>
        <w:jc w:val="right"/>
        <w:rPr>
          <w:b/>
          <w:sz w:val="26"/>
          <w:szCs w:val="26"/>
        </w:rPr>
      </w:pPr>
    </w:p>
    <w:p w14:paraId="20A20AC4" w14:textId="77777777" w:rsidR="00CE5F86" w:rsidRPr="00133687" w:rsidRDefault="00CE5F86" w:rsidP="00CE5F86">
      <w:pPr>
        <w:pStyle w:val="BodyText2"/>
        <w:jc w:val="right"/>
        <w:rPr>
          <w:b/>
          <w:sz w:val="26"/>
          <w:szCs w:val="26"/>
        </w:rPr>
        <w:sectPr w:rsidR="00CE5F86" w:rsidRPr="00133687" w:rsidSect="00A7515B">
          <w:pgSz w:w="11907" w:h="16840" w:code="9"/>
          <w:pgMar w:top="1134" w:right="1134" w:bottom="1134" w:left="1701" w:header="720" w:footer="720" w:gutter="0"/>
          <w:cols w:space="720"/>
          <w:docGrid w:linePitch="360"/>
        </w:sectPr>
      </w:pPr>
    </w:p>
    <w:tbl>
      <w:tblPr>
        <w:tblW w:w="9489" w:type="dxa"/>
        <w:jc w:val="center"/>
        <w:tblLook w:val="04A0" w:firstRow="1" w:lastRow="0" w:firstColumn="1" w:lastColumn="0" w:noHBand="0" w:noVBand="1"/>
      </w:tblPr>
      <w:tblGrid>
        <w:gridCol w:w="3794"/>
        <w:gridCol w:w="5695"/>
      </w:tblGrid>
      <w:tr w:rsidR="00CE5F86" w:rsidRPr="00133687" w14:paraId="4278B27B" w14:textId="77777777" w:rsidTr="008A16B8">
        <w:trPr>
          <w:jc w:val="center"/>
        </w:trPr>
        <w:tc>
          <w:tcPr>
            <w:tcW w:w="3794" w:type="dxa"/>
            <w:shd w:val="clear" w:color="auto" w:fill="auto"/>
          </w:tcPr>
          <w:p w14:paraId="0383BBBA" w14:textId="77777777" w:rsidR="00CE5F86" w:rsidRPr="00133687" w:rsidRDefault="00CE5F86" w:rsidP="008A16B8">
            <w:pPr>
              <w:jc w:val="center"/>
              <w:rPr>
                <w:rFonts w:eastAsia="Calibri"/>
                <w:sz w:val="26"/>
                <w:szCs w:val="26"/>
              </w:rPr>
            </w:pPr>
            <w:r w:rsidRPr="00133687">
              <w:rPr>
                <w:rFonts w:eastAsia="Calibri"/>
                <w:sz w:val="26"/>
                <w:szCs w:val="26"/>
              </w:rPr>
              <w:lastRenderedPageBreak/>
              <w:t xml:space="preserve">SỞ GTVT ĐỒNG THÁP </w:t>
            </w:r>
          </w:p>
          <w:p w14:paraId="6FC57CB9" w14:textId="77777777" w:rsidR="00CE5F86" w:rsidRPr="00133687" w:rsidRDefault="00CE5F86" w:rsidP="008A16B8">
            <w:pPr>
              <w:jc w:val="center"/>
              <w:rPr>
                <w:rFonts w:eastAsia="Calibri"/>
                <w:b/>
                <w:sz w:val="26"/>
                <w:szCs w:val="26"/>
              </w:rPr>
            </w:pPr>
            <w:r w:rsidRPr="00133687">
              <w:rPr>
                <w:rFonts w:eastAsia="Calibri"/>
                <w:b/>
                <w:sz w:val="26"/>
                <w:szCs w:val="26"/>
              </w:rPr>
              <w:t>TỔ THẨM ĐỊNH THIẾT KẾ</w:t>
            </w:r>
          </w:p>
          <w:p w14:paraId="064EC138" w14:textId="77777777" w:rsidR="00CE5F86" w:rsidRPr="00133687" w:rsidRDefault="00CE5F86" w:rsidP="008A16B8">
            <w:pPr>
              <w:jc w:val="center"/>
              <w:rPr>
                <w:rFonts w:eastAsia="Calibri"/>
                <w:b/>
                <w:sz w:val="26"/>
                <w:szCs w:val="26"/>
              </w:rPr>
            </w:pPr>
            <w:r w:rsidRPr="00133687">
              <w:rPr>
                <w:rFonts w:eastAsia="Calibri"/>
                <w:b/>
                <w:sz w:val="26"/>
                <w:szCs w:val="26"/>
              </w:rPr>
              <w:t>CẢI TẠO PT CƠ GIỚI ĐƯỜNG BỘ</w:t>
            </w:r>
          </w:p>
          <w:p w14:paraId="16572623" w14:textId="77777777" w:rsidR="00CE5F86" w:rsidRPr="00133687" w:rsidRDefault="00CE5F86" w:rsidP="008A16B8">
            <w:pPr>
              <w:jc w:val="center"/>
              <w:rPr>
                <w:rFonts w:eastAsia="Calibri"/>
                <w:sz w:val="26"/>
                <w:szCs w:val="26"/>
                <w:vertAlign w:val="superscript"/>
              </w:rPr>
            </w:pPr>
            <w:r w:rsidRPr="00133687">
              <w:rPr>
                <w:rFonts w:eastAsia="Calibri"/>
                <w:sz w:val="26"/>
                <w:szCs w:val="26"/>
                <w:vertAlign w:val="superscript"/>
              </w:rPr>
              <w:t>___________________________</w:t>
            </w:r>
          </w:p>
          <w:p w14:paraId="285EC74F" w14:textId="77777777" w:rsidR="00CE5F86" w:rsidRPr="00133687" w:rsidRDefault="00CE5F86" w:rsidP="008A16B8">
            <w:pPr>
              <w:jc w:val="center"/>
              <w:rPr>
                <w:rFonts w:eastAsia="Calibri"/>
                <w:sz w:val="26"/>
                <w:szCs w:val="26"/>
              </w:rPr>
            </w:pPr>
            <w:r w:rsidRPr="00133687">
              <w:rPr>
                <w:rFonts w:eastAsia="Calibri"/>
                <w:sz w:val="26"/>
                <w:szCs w:val="26"/>
              </w:rPr>
              <w:t>Số:  /TĐTK-TTĐ.20.....</w:t>
            </w:r>
          </w:p>
        </w:tc>
        <w:tc>
          <w:tcPr>
            <w:tcW w:w="5695" w:type="dxa"/>
            <w:shd w:val="clear" w:color="auto" w:fill="auto"/>
          </w:tcPr>
          <w:p w14:paraId="5710FD30" w14:textId="77777777" w:rsidR="00CE5F86" w:rsidRPr="00133687" w:rsidRDefault="00CE5F86" w:rsidP="008A16B8">
            <w:pPr>
              <w:jc w:val="center"/>
              <w:rPr>
                <w:rFonts w:eastAsia="Calibri"/>
                <w:b/>
                <w:sz w:val="26"/>
                <w:szCs w:val="26"/>
              </w:rPr>
            </w:pPr>
            <w:r w:rsidRPr="00133687">
              <w:rPr>
                <w:rFonts w:eastAsia="Calibri"/>
                <w:b/>
                <w:sz w:val="26"/>
                <w:szCs w:val="26"/>
              </w:rPr>
              <w:t>CỘNG HOÀ XÃ HỘI CHỦ NGHĨA VIỆT NAM</w:t>
            </w:r>
          </w:p>
          <w:p w14:paraId="41CDEBF6" w14:textId="77777777" w:rsidR="00CE5F86" w:rsidRPr="00133687" w:rsidRDefault="00CE5F86" w:rsidP="008A16B8">
            <w:pPr>
              <w:jc w:val="center"/>
              <w:rPr>
                <w:rFonts w:eastAsia="Calibri"/>
                <w:b/>
                <w:sz w:val="26"/>
                <w:szCs w:val="26"/>
              </w:rPr>
            </w:pPr>
            <w:r w:rsidRPr="00133687">
              <w:rPr>
                <w:rFonts w:eastAsia="Calibri"/>
                <w:b/>
                <w:sz w:val="26"/>
                <w:szCs w:val="26"/>
              </w:rPr>
              <w:t>Độc lập - Tự do - Hạnh phúc</w:t>
            </w:r>
          </w:p>
          <w:p w14:paraId="13E207D3" w14:textId="77777777" w:rsidR="00CE5F86" w:rsidRPr="00133687" w:rsidRDefault="00CE5F86" w:rsidP="008A16B8">
            <w:pPr>
              <w:jc w:val="center"/>
              <w:rPr>
                <w:rFonts w:eastAsia="Calibri"/>
                <w:sz w:val="26"/>
                <w:szCs w:val="26"/>
                <w:vertAlign w:val="superscript"/>
              </w:rPr>
            </w:pPr>
            <w:r w:rsidRPr="00133687">
              <w:rPr>
                <w:rFonts w:eastAsia="Calibri"/>
                <w:sz w:val="26"/>
                <w:szCs w:val="26"/>
                <w:vertAlign w:val="superscript"/>
              </w:rPr>
              <w:t>______________________________</w:t>
            </w:r>
          </w:p>
          <w:p w14:paraId="6152D9C1" w14:textId="77777777" w:rsidR="00CE5F86" w:rsidRPr="00133687" w:rsidRDefault="00CE5F86" w:rsidP="008A16B8">
            <w:pPr>
              <w:jc w:val="center"/>
              <w:rPr>
                <w:rFonts w:eastAsia="Calibri"/>
                <w:i/>
                <w:sz w:val="26"/>
                <w:szCs w:val="26"/>
              </w:rPr>
            </w:pPr>
            <w:r w:rsidRPr="00133687">
              <w:rPr>
                <w:rFonts w:eastAsia="Calibri"/>
                <w:i/>
                <w:sz w:val="26"/>
                <w:szCs w:val="26"/>
              </w:rPr>
              <w:t>Đồng Tháp, ngày ...... tháng ...... năm......</w:t>
            </w:r>
          </w:p>
        </w:tc>
      </w:tr>
    </w:tbl>
    <w:p w14:paraId="2B63EBB5" w14:textId="77777777" w:rsidR="00CE5F86" w:rsidRPr="00133687" w:rsidRDefault="00CE5F86" w:rsidP="00CE5F86">
      <w:pPr>
        <w:jc w:val="center"/>
        <w:rPr>
          <w:b/>
          <w:sz w:val="26"/>
          <w:szCs w:val="26"/>
        </w:rPr>
      </w:pPr>
      <w:r w:rsidRPr="00133687">
        <w:rPr>
          <w:b/>
          <w:sz w:val="26"/>
          <w:szCs w:val="26"/>
        </w:rPr>
        <w:t xml:space="preserve">BIÊN BẢN THẨM ĐỊNH THIẾT KẾ CẢI TẠO XE CƠ GIỚI </w:t>
      </w:r>
    </w:p>
    <w:p w14:paraId="33563C1F" w14:textId="77777777" w:rsidR="00CE5F86" w:rsidRPr="00133687" w:rsidRDefault="00CE5F86" w:rsidP="00CE5F86">
      <w:pPr>
        <w:tabs>
          <w:tab w:val="left" w:leader="dot" w:pos="10206"/>
        </w:tabs>
        <w:ind w:firstLine="709"/>
        <w:jc w:val="both"/>
        <w:rPr>
          <w:sz w:val="26"/>
          <w:szCs w:val="26"/>
        </w:rPr>
      </w:pPr>
      <w:r w:rsidRPr="00133687">
        <w:rPr>
          <w:sz w:val="26"/>
          <w:szCs w:val="26"/>
        </w:rPr>
        <w:t>Căn cứ Tờ trình thẩm định số ............................ngày ................ của ..............................................về việc thẩm định hồ sơ thiết kế cải tạo xe có ký hiệu ................... ngày ................... cho phương tiện biển số đăng ký .............................</w:t>
      </w:r>
    </w:p>
    <w:p w14:paraId="0E4D420A" w14:textId="77777777" w:rsidR="00CE5F86" w:rsidRPr="00133687" w:rsidRDefault="00CE5F86" w:rsidP="00CE5F86">
      <w:pPr>
        <w:tabs>
          <w:tab w:val="left" w:leader="dot" w:pos="10206"/>
        </w:tabs>
        <w:ind w:firstLine="709"/>
        <w:jc w:val="both"/>
        <w:rPr>
          <w:sz w:val="26"/>
          <w:szCs w:val="26"/>
        </w:rPr>
      </w:pPr>
      <w:r w:rsidRPr="00133687">
        <w:rPr>
          <w:i/>
          <w:sz w:val="26"/>
          <w:szCs w:val="26"/>
        </w:rPr>
        <w:t>* Số khung:</w:t>
      </w:r>
      <w:r w:rsidRPr="00133687">
        <w:rPr>
          <w:sz w:val="26"/>
          <w:szCs w:val="26"/>
        </w:rPr>
        <w:t>..........................................</w:t>
      </w:r>
    </w:p>
    <w:p w14:paraId="44EB25C4" w14:textId="77777777" w:rsidR="00CE5F86" w:rsidRPr="00133687" w:rsidRDefault="00CE5F86" w:rsidP="00CE5F86">
      <w:pPr>
        <w:tabs>
          <w:tab w:val="left" w:leader="dot" w:pos="10206"/>
        </w:tabs>
        <w:ind w:firstLine="709"/>
        <w:jc w:val="both"/>
        <w:rPr>
          <w:i/>
          <w:sz w:val="26"/>
          <w:szCs w:val="26"/>
        </w:rPr>
      </w:pPr>
      <w:r w:rsidRPr="00133687">
        <w:rPr>
          <w:i/>
          <w:sz w:val="26"/>
          <w:szCs w:val="26"/>
        </w:rPr>
        <w:t>* Số máy: .............................................</w:t>
      </w:r>
    </w:p>
    <w:p w14:paraId="0C14A985" w14:textId="77777777" w:rsidR="00CE5F86" w:rsidRPr="00133687" w:rsidRDefault="00CE5F86" w:rsidP="00CE5F86">
      <w:pPr>
        <w:pStyle w:val="ListParagraph"/>
        <w:tabs>
          <w:tab w:val="left" w:pos="1418"/>
        </w:tabs>
        <w:ind w:left="0" w:firstLine="709"/>
        <w:contextualSpacing w:val="0"/>
        <w:jc w:val="both"/>
        <w:rPr>
          <w:sz w:val="26"/>
          <w:szCs w:val="26"/>
        </w:rPr>
      </w:pPr>
      <w:r w:rsidRPr="00133687">
        <w:rPr>
          <w:sz w:val="26"/>
          <w:szCs w:val="26"/>
        </w:rPr>
        <w:t xml:space="preserve">Sở Giao thông vận tải Đồng Tháp tiến hành thẩm định hồ sơ thiết kế cải tạo xe cơ giới trên. Tổ thẩm định gồm có: </w:t>
      </w:r>
    </w:p>
    <w:p w14:paraId="0FB81A94" w14:textId="77777777" w:rsidR="00CE5F86" w:rsidRPr="00133687" w:rsidRDefault="00CE5F86" w:rsidP="00CE5F86">
      <w:pPr>
        <w:pStyle w:val="ListParagraph"/>
        <w:numPr>
          <w:ilvl w:val="0"/>
          <w:numId w:val="2"/>
        </w:numPr>
        <w:tabs>
          <w:tab w:val="left" w:pos="993"/>
          <w:tab w:val="left" w:leader="dot" w:pos="3686"/>
        </w:tabs>
        <w:ind w:left="0" w:firstLine="709"/>
        <w:contextualSpacing w:val="0"/>
        <w:jc w:val="both"/>
        <w:rPr>
          <w:sz w:val="26"/>
          <w:szCs w:val="26"/>
        </w:rPr>
      </w:pPr>
      <w:r w:rsidRPr="00133687">
        <w:rPr>
          <w:b/>
          <w:sz w:val="26"/>
          <w:szCs w:val="26"/>
        </w:rPr>
        <w:t>KS</w:t>
      </w:r>
      <w:r w:rsidRPr="00133687">
        <w:rPr>
          <w:sz w:val="26"/>
          <w:szCs w:val="26"/>
        </w:rPr>
        <w:t xml:space="preserve">. </w:t>
      </w:r>
      <w:r w:rsidRPr="00133687">
        <w:rPr>
          <w:sz w:val="26"/>
          <w:szCs w:val="26"/>
        </w:rPr>
        <w:tab/>
      </w:r>
    </w:p>
    <w:p w14:paraId="24E04947" w14:textId="77777777" w:rsidR="00CE5F86" w:rsidRPr="00133687" w:rsidRDefault="00CE5F86" w:rsidP="00CE5F86">
      <w:pPr>
        <w:pStyle w:val="ListParagraph"/>
        <w:tabs>
          <w:tab w:val="left" w:leader="dot" w:pos="9072"/>
        </w:tabs>
        <w:ind w:left="0" w:firstLine="720"/>
        <w:contextualSpacing w:val="0"/>
        <w:jc w:val="both"/>
        <w:rPr>
          <w:sz w:val="26"/>
          <w:szCs w:val="26"/>
        </w:rPr>
      </w:pPr>
      <w:r w:rsidRPr="00133687">
        <w:rPr>
          <w:sz w:val="26"/>
          <w:szCs w:val="26"/>
        </w:rPr>
        <w:t xml:space="preserve">Nhận xét: </w:t>
      </w:r>
      <w:r w:rsidRPr="00133687">
        <w:rPr>
          <w:sz w:val="26"/>
          <w:szCs w:val="26"/>
        </w:rPr>
        <w:tab/>
      </w:r>
    </w:p>
    <w:p w14:paraId="4B67F465" w14:textId="77777777" w:rsidR="00CE5F86" w:rsidRPr="00133687" w:rsidRDefault="00CE5F86" w:rsidP="00CE5F86">
      <w:pPr>
        <w:pStyle w:val="ListParagraph"/>
        <w:tabs>
          <w:tab w:val="left" w:leader="dot" w:pos="9072"/>
        </w:tabs>
        <w:ind w:left="0" w:firstLine="720"/>
        <w:contextualSpacing w:val="0"/>
        <w:jc w:val="both"/>
        <w:rPr>
          <w:sz w:val="26"/>
          <w:szCs w:val="26"/>
        </w:rPr>
      </w:pPr>
      <w:r w:rsidRPr="00133687">
        <w:rPr>
          <w:sz w:val="26"/>
          <w:szCs w:val="26"/>
        </w:rPr>
        <w:tab/>
      </w:r>
    </w:p>
    <w:p w14:paraId="6E17AB18" w14:textId="77777777" w:rsidR="00CE5F86" w:rsidRPr="00133687" w:rsidRDefault="00CE5F86" w:rsidP="00CE5F86">
      <w:pPr>
        <w:pStyle w:val="ListParagraph"/>
        <w:numPr>
          <w:ilvl w:val="0"/>
          <w:numId w:val="2"/>
        </w:numPr>
        <w:tabs>
          <w:tab w:val="left" w:pos="993"/>
          <w:tab w:val="left" w:leader="dot" w:pos="3686"/>
          <w:tab w:val="left" w:leader="dot" w:pos="9072"/>
        </w:tabs>
        <w:ind w:left="0" w:firstLine="709"/>
        <w:contextualSpacing w:val="0"/>
        <w:jc w:val="both"/>
        <w:rPr>
          <w:b/>
          <w:sz w:val="26"/>
          <w:szCs w:val="26"/>
        </w:rPr>
      </w:pPr>
      <w:r w:rsidRPr="00133687">
        <w:rPr>
          <w:b/>
          <w:sz w:val="26"/>
          <w:szCs w:val="26"/>
        </w:rPr>
        <w:t xml:space="preserve">KS. </w:t>
      </w:r>
      <w:r w:rsidRPr="00133687">
        <w:rPr>
          <w:sz w:val="26"/>
          <w:szCs w:val="26"/>
        </w:rPr>
        <w:tab/>
      </w:r>
    </w:p>
    <w:p w14:paraId="1D0BA0D8" w14:textId="77777777" w:rsidR="00CE5F86" w:rsidRPr="00133687" w:rsidRDefault="00CE5F86" w:rsidP="00CE5F86">
      <w:pPr>
        <w:pStyle w:val="ListParagraph"/>
        <w:tabs>
          <w:tab w:val="left" w:leader="dot" w:pos="9072"/>
        </w:tabs>
        <w:ind w:left="0" w:firstLine="720"/>
        <w:contextualSpacing w:val="0"/>
        <w:jc w:val="both"/>
        <w:rPr>
          <w:sz w:val="26"/>
          <w:szCs w:val="26"/>
        </w:rPr>
      </w:pPr>
      <w:r w:rsidRPr="00133687">
        <w:rPr>
          <w:sz w:val="26"/>
          <w:szCs w:val="26"/>
        </w:rPr>
        <w:t xml:space="preserve">Nhận xét: </w:t>
      </w:r>
      <w:r w:rsidRPr="00133687">
        <w:rPr>
          <w:sz w:val="26"/>
          <w:szCs w:val="26"/>
        </w:rPr>
        <w:tab/>
      </w:r>
    </w:p>
    <w:p w14:paraId="62265250" w14:textId="77777777" w:rsidR="00CE5F86" w:rsidRPr="00133687" w:rsidRDefault="00CE5F86" w:rsidP="00CE5F86">
      <w:pPr>
        <w:pStyle w:val="ListParagraph"/>
        <w:tabs>
          <w:tab w:val="left" w:leader="dot" w:pos="9072"/>
        </w:tabs>
        <w:ind w:left="0" w:firstLine="720"/>
        <w:contextualSpacing w:val="0"/>
        <w:jc w:val="both"/>
        <w:rPr>
          <w:sz w:val="26"/>
          <w:szCs w:val="26"/>
        </w:rPr>
      </w:pPr>
      <w:r w:rsidRPr="00133687">
        <w:rPr>
          <w:sz w:val="26"/>
          <w:szCs w:val="26"/>
        </w:rPr>
        <w:tab/>
      </w:r>
    </w:p>
    <w:p w14:paraId="7330AAB7" w14:textId="77777777" w:rsidR="00CE5F86" w:rsidRPr="00133687" w:rsidRDefault="00CE5F86" w:rsidP="00CE5F86">
      <w:pPr>
        <w:tabs>
          <w:tab w:val="left" w:leader="dot" w:pos="9072"/>
        </w:tabs>
        <w:jc w:val="center"/>
        <w:rPr>
          <w:b/>
          <w:sz w:val="26"/>
          <w:szCs w:val="26"/>
        </w:rPr>
      </w:pPr>
      <w:r w:rsidRPr="00133687">
        <w:rPr>
          <w:b/>
          <w:sz w:val="26"/>
          <w:szCs w:val="26"/>
        </w:rPr>
        <w:t>KẾT QUẢ THẨM ĐỊNH THIẾT KẾ NHƯ SAU:</w:t>
      </w:r>
    </w:p>
    <w:p w14:paraId="2D121EA6" w14:textId="77777777" w:rsidR="00CE5F86" w:rsidRPr="00133687" w:rsidRDefault="00CE5F86" w:rsidP="00CE5F86">
      <w:pPr>
        <w:pStyle w:val="ListParagraph"/>
        <w:numPr>
          <w:ilvl w:val="0"/>
          <w:numId w:val="1"/>
        </w:numPr>
        <w:tabs>
          <w:tab w:val="left" w:pos="826"/>
          <w:tab w:val="left" w:leader="dot" w:pos="9072"/>
        </w:tabs>
        <w:ind w:left="851" w:hanging="284"/>
        <w:contextualSpacing w:val="0"/>
        <w:jc w:val="both"/>
        <w:rPr>
          <w:sz w:val="26"/>
          <w:szCs w:val="26"/>
        </w:rPr>
      </w:pPr>
      <w:r w:rsidRPr="00133687">
        <w:rPr>
          <w:sz w:val="26"/>
          <w:szCs w:val="26"/>
        </w:rPr>
        <w:t xml:space="preserve">Thuyết minh tính toán: </w:t>
      </w:r>
      <w:r w:rsidRPr="00133687">
        <w:rPr>
          <w:sz w:val="26"/>
          <w:szCs w:val="26"/>
        </w:rPr>
        <w:tab/>
      </w:r>
    </w:p>
    <w:p w14:paraId="2B2E9D00" w14:textId="77777777" w:rsidR="00CE5F86" w:rsidRPr="00133687" w:rsidRDefault="00CE5F86" w:rsidP="00CE5F86">
      <w:pPr>
        <w:pStyle w:val="ListParagraph"/>
        <w:numPr>
          <w:ilvl w:val="0"/>
          <w:numId w:val="1"/>
        </w:numPr>
        <w:tabs>
          <w:tab w:val="left" w:pos="826"/>
          <w:tab w:val="left" w:leader="dot" w:pos="9072"/>
        </w:tabs>
        <w:ind w:left="851" w:hanging="284"/>
        <w:contextualSpacing w:val="0"/>
        <w:jc w:val="both"/>
        <w:rPr>
          <w:sz w:val="26"/>
          <w:szCs w:val="26"/>
        </w:rPr>
      </w:pPr>
      <w:r w:rsidRPr="00133687">
        <w:rPr>
          <w:sz w:val="26"/>
          <w:szCs w:val="26"/>
        </w:rPr>
        <w:t xml:space="preserve">Bản vẽ lắp đặt tổng thành hệ thống được cải tạo: </w:t>
      </w:r>
      <w:r w:rsidRPr="00133687">
        <w:rPr>
          <w:sz w:val="26"/>
          <w:szCs w:val="26"/>
        </w:rPr>
        <w:tab/>
      </w:r>
    </w:p>
    <w:p w14:paraId="3649C28C" w14:textId="77777777" w:rsidR="00CE5F86" w:rsidRPr="00133687" w:rsidRDefault="00CE5F86" w:rsidP="00CE5F86">
      <w:pPr>
        <w:pStyle w:val="ListParagraph"/>
        <w:numPr>
          <w:ilvl w:val="0"/>
          <w:numId w:val="1"/>
        </w:numPr>
        <w:tabs>
          <w:tab w:val="left" w:pos="826"/>
          <w:tab w:val="left" w:leader="dot" w:pos="9072"/>
        </w:tabs>
        <w:ind w:left="851" w:hanging="284"/>
        <w:contextualSpacing w:val="0"/>
        <w:jc w:val="both"/>
        <w:rPr>
          <w:sz w:val="26"/>
          <w:szCs w:val="26"/>
        </w:rPr>
      </w:pPr>
      <w:r w:rsidRPr="00133687">
        <w:rPr>
          <w:sz w:val="26"/>
          <w:szCs w:val="26"/>
        </w:rPr>
        <w:t xml:space="preserve">Bản vẽ chi tiết được cải tạo, thay thế: </w:t>
      </w:r>
      <w:r w:rsidRPr="00133687">
        <w:rPr>
          <w:sz w:val="26"/>
          <w:szCs w:val="26"/>
        </w:rPr>
        <w:tab/>
      </w:r>
    </w:p>
    <w:p w14:paraId="46B93B84" w14:textId="77777777" w:rsidR="00CE5F86" w:rsidRPr="00133687" w:rsidRDefault="00CE5F86" w:rsidP="00CE5F86">
      <w:pPr>
        <w:pStyle w:val="ListParagraph"/>
        <w:numPr>
          <w:ilvl w:val="0"/>
          <w:numId w:val="1"/>
        </w:numPr>
        <w:tabs>
          <w:tab w:val="left" w:pos="826"/>
          <w:tab w:val="left" w:leader="dot" w:pos="9072"/>
        </w:tabs>
        <w:ind w:left="851" w:hanging="284"/>
        <w:contextualSpacing w:val="0"/>
        <w:jc w:val="both"/>
        <w:rPr>
          <w:sz w:val="26"/>
          <w:szCs w:val="26"/>
        </w:rPr>
      </w:pPr>
      <w:r w:rsidRPr="00133687">
        <w:rPr>
          <w:sz w:val="26"/>
          <w:szCs w:val="26"/>
        </w:rPr>
        <w:t xml:space="preserve">Kiểm tra các bản vẽ đúng TCVN hiện hành: </w:t>
      </w:r>
      <w:r w:rsidRPr="00133687">
        <w:rPr>
          <w:sz w:val="26"/>
          <w:szCs w:val="26"/>
        </w:rPr>
        <w:tab/>
      </w:r>
      <w:r w:rsidRPr="00133687">
        <w:rPr>
          <w:sz w:val="26"/>
          <w:szCs w:val="26"/>
        </w:rPr>
        <w:tab/>
      </w:r>
    </w:p>
    <w:p w14:paraId="4B2D1BCE" w14:textId="77777777" w:rsidR="00CE5F86" w:rsidRPr="00133687" w:rsidRDefault="00CE5F86" w:rsidP="00CE5F86">
      <w:pPr>
        <w:pStyle w:val="ListParagraph"/>
        <w:numPr>
          <w:ilvl w:val="0"/>
          <w:numId w:val="1"/>
        </w:numPr>
        <w:tabs>
          <w:tab w:val="left" w:pos="826"/>
          <w:tab w:val="left" w:leader="dot" w:pos="9072"/>
        </w:tabs>
        <w:ind w:left="851" w:hanging="284"/>
        <w:contextualSpacing w:val="0"/>
        <w:jc w:val="both"/>
        <w:rPr>
          <w:sz w:val="26"/>
          <w:szCs w:val="26"/>
        </w:rPr>
      </w:pPr>
      <w:r w:rsidRPr="00133687">
        <w:rPr>
          <w:sz w:val="26"/>
          <w:szCs w:val="26"/>
        </w:rPr>
        <w:t xml:space="preserve">Nhận xét và kết luận: </w:t>
      </w:r>
      <w:r w:rsidRPr="00133687">
        <w:rPr>
          <w:sz w:val="26"/>
          <w:szCs w:val="26"/>
        </w:rPr>
        <w:tab/>
      </w:r>
    </w:p>
    <w:p w14:paraId="1C909A69" w14:textId="77777777" w:rsidR="00CE5F86" w:rsidRPr="00133687" w:rsidRDefault="00CE5F86" w:rsidP="00CE5F86">
      <w:pPr>
        <w:pStyle w:val="ListParagraph"/>
        <w:tabs>
          <w:tab w:val="left" w:pos="826"/>
          <w:tab w:val="left" w:leader="dot" w:pos="9072"/>
        </w:tabs>
        <w:ind w:left="851"/>
        <w:contextualSpacing w:val="0"/>
        <w:jc w:val="both"/>
        <w:rPr>
          <w:sz w:val="26"/>
          <w:szCs w:val="26"/>
        </w:rPr>
      </w:pPr>
      <w:r w:rsidRPr="00133687">
        <w:rPr>
          <w:sz w:val="26"/>
          <w:szCs w:val="26"/>
        </w:rPr>
        <w:tab/>
      </w:r>
    </w:p>
    <w:p w14:paraId="7280692F" w14:textId="77777777" w:rsidR="00CE5F86" w:rsidRPr="00133687" w:rsidRDefault="00CE5F86" w:rsidP="00CE5F86">
      <w:pPr>
        <w:pStyle w:val="ListParagraph"/>
        <w:tabs>
          <w:tab w:val="left" w:pos="826"/>
          <w:tab w:val="left" w:leader="dot" w:pos="9072"/>
        </w:tabs>
        <w:ind w:left="851"/>
        <w:contextualSpacing w:val="0"/>
        <w:jc w:val="both"/>
        <w:rPr>
          <w:sz w:val="26"/>
          <w:szCs w:val="26"/>
        </w:rPr>
      </w:pPr>
      <w:r w:rsidRPr="00133687">
        <w:rPr>
          <w:sz w:val="26"/>
          <w:szCs w:val="26"/>
        </w:rPr>
        <w:tab/>
      </w:r>
    </w:p>
    <w:p w14:paraId="4350355F" w14:textId="77777777" w:rsidR="00CE5F86" w:rsidRPr="00133687" w:rsidRDefault="00CE5F86" w:rsidP="00CE5F86">
      <w:pPr>
        <w:jc w:val="center"/>
        <w:rPr>
          <w:b/>
          <w:sz w:val="26"/>
          <w:szCs w:val="26"/>
        </w:rPr>
      </w:pPr>
      <w:r w:rsidRPr="00133687">
        <w:rPr>
          <w:b/>
          <w:sz w:val="26"/>
          <w:szCs w:val="26"/>
        </w:rPr>
        <w:t>TỔ THẨM ĐỊNH THIẾT KẾ CẢI TẠO PTCGĐB</w:t>
      </w:r>
    </w:p>
    <w:tbl>
      <w:tblPr>
        <w:tblW w:w="9180" w:type="dxa"/>
        <w:tblInd w:w="108" w:type="dxa"/>
        <w:tblLook w:val="04A0" w:firstRow="1" w:lastRow="0" w:firstColumn="1" w:lastColumn="0" w:noHBand="0" w:noVBand="1"/>
      </w:tblPr>
      <w:tblGrid>
        <w:gridCol w:w="4439"/>
        <w:gridCol w:w="936"/>
        <w:gridCol w:w="3805"/>
      </w:tblGrid>
      <w:tr w:rsidR="00CE5F86" w:rsidRPr="00133687" w14:paraId="10B3AFF5" w14:textId="77777777" w:rsidTr="008A16B8">
        <w:tc>
          <w:tcPr>
            <w:tcW w:w="4439" w:type="dxa"/>
            <w:shd w:val="clear" w:color="auto" w:fill="auto"/>
          </w:tcPr>
          <w:p w14:paraId="771C5CBE" w14:textId="77777777" w:rsidR="00CE5F86" w:rsidRPr="00133687" w:rsidRDefault="00CE5F86" w:rsidP="008A16B8">
            <w:pPr>
              <w:pStyle w:val="ListParagraph"/>
              <w:ind w:left="0"/>
              <w:contextualSpacing w:val="0"/>
              <w:jc w:val="center"/>
              <w:rPr>
                <w:rFonts w:eastAsia="Calibri"/>
                <w:b/>
                <w:sz w:val="26"/>
                <w:szCs w:val="26"/>
              </w:rPr>
            </w:pPr>
            <w:r w:rsidRPr="00133687">
              <w:rPr>
                <w:rFonts w:eastAsia="Calibri"/>
                <w:b/>
                <w:sz w:val="26"/>
                <w:szCs w:val="26"/>
              </w:rPr>
              <w:t>Tổ trưởng</w:t>
            </w:r>
          </w:p>
        </w:tc>
        <w:tc>
          <w:tcPr>
            <w:tcW w:w="936" w:type="dxa"/>
            <w:shd w:val="clear" w:color="auto" w:fill="auto"/>
          </w:tcPr>
          <w:p w14:paraId="161EE00F" w14:textId="77777777" w:rsidR="00CE5F86" w:rsidRPr="00133687" w:rsidRDefault="00CE5F86" w:rsidP="008A16B8">
            <w:pPr>
              <w:pStyle w:val="ListParagraph"/>
              <w:contextualSpacing w:val="0"/>
              <w:jc w:val="center"/>
              <w:rPr>
                <w:rFonts w:eastAsia="Calibri"/>
                <w:sz w:val="26"/>
                <w:szCs w:val="26"/>
              </w:rPr>
            </w:pPr>
          </w:p>
          <w:p w14:paraId="39865CD1" w14:textId="77777777" w:rsidR="00CE5F86" w:rsidRPr="00133687" w:rsidRDefault="00CE5F86" w:rsidP="008A16B8">
            <w:pPr>
              <w:pStyle w:val="ListParagraph"/>
              <w:contextualSpacing w:val="0"/>
              <w:jc w:val="center"/>
              <w:rPr>
                <w:rFonts w:eastAsia="Calibri"/>
                <w:sz w:val="26"/>
                <w:szCs w:val="26"/>
              </w:rPr>
            </w:pPr>
          </w:p>
          <w:p w14:paraId="72A38EB2" w14:textId="77777777" w:rsidR="00CE5F86" w:rsidRPr="00133687" w:rsidRDefault="00CE5F86" w:rsidP="008A16B8">
            <w:pPr>
              <w:pStyle w:val="ListParagraph"/>
              <w:ind w:left="0"/>
              <w:contextualSpacing w:val="0"/>
              <w:jc w:val="both"/>
              <w:rPr>
                <w:rFonts w:eastAsia="Calibri"/>
                <w:sz w:val="26"/>
                <w:szCs w:val="26"/>
              </w:rPr>
            </w:pPr>
          </w:p>
        </w:tc>
        <w:tc>
          <w:tcPr>
            <w:tcW w:w="3805" w:type="dxa"/>
            <w:shd w:val="clear" w:color="auto" w:fill="auto"/>
          </w:tcPr>
          <w:p w14:paraId="07A63B87" w14:textId="77777777" w:rsidR="00CE5F86" w:rsidRPr="00133687" w:rsidRDefault="00CE5F86" w:rsidP="008A16B8">
            <w:pPr>
              <w:pStyle w:val="ListParagraph"/>
              <w:ind w:left="0"/>
              <w:contextualSpacing w:val="0"/>
              <w:jc w:val="center"/>
              <w:rPr>
                <w:rFonts w:eastAsia="Calibri"/>
                <w:b/>
                <w:sz w:val="26"/>
                <w:szCs w:val="26"/>
              </w:rPr>
            </w:pPr>
            <w:r w:rsidRPr="00133687">
              <w:rPr>
                <w:rFonts w:eastAsia="Calibri"/>
                <w:b/>
                <w:sz w:val="26"/>
                <w:szCs w:val="26"/>
              </w:rPr>
              <w:t>Thành viên</w:t>
            </w:r>
          </w:p>
          <w:p w14:paraId="0F465D13" w14:textId="77777777" w:rsidR="00CE5F86" w:rsidRPr="00133687" w:rsidRDefault="00CE5F86" w:rsidP="008A16B8">
            <w:pPr>
              <w:pStyle w:val="ListParagraph"/>
              <w:ind w:left="0"/>
              <w:contextualSpacing w:val="0"/>
              <w:jc w:val="center"/>
              <w:rPr>
                <w:rFonts w:eastAsia="Calibri"/>
                <w:sz w:val="26"/>
                <w:szCs w:val="26"/>
              </w:rPr>
            </w:pPr>
          </w:p>
          <w:p w14:paraId="196D49C4" w14:textId="77777777" w:rsidR="00CE5F86" w:rsidRPr="00133687" w:rsidRDefault="00CE5F86" w:rsidP="008A16B8">
            <w:pPr>
              <w:pStyle w:val="ListParagraph"/>
              <w:ind w:left="0"/>
              <w:rPr>
                <w:rFonts w:eastAsia="Calibri"/>
                <w:sz w:val="26"/>
                <w:szCs w:val="26"/>
              </w:rPr>
            </w:pPr>
          </w:p>
        </w:tc>
      </w:tr>
    </w:tbl>
    <w:p w14:paraId="587215FB" w14:textId="77777777" w:rsidR="00CE5F86" w:rsidRDefault="00CE5F86" w:rsidP="00CE5F86">
      <w:pPr>
        <w:spacing w:before="120"/>
        <w:ind w:firstLine="567"/>
        <w:jc w:val="both"/>
        <w:rPr>
          <w:b/>
          <w:sz w:val="26"/>
          <w:szCs w:val="26"/>
          <w:lang w:val="en-US"/>
        </w:rPr>
      </w:pPr>
    </w:p>
    <w:p w14:paraId="2BC21F11" w14:textId="77777777" w:rsidR="00CE5F86" w:rsidRDefault="00CE5F86" w:rsidP="00CE5F86">
      <w:pPr>
        <w:spacing w:before="120"/>
        <w:ind w:firstLine="567"/>
        <w:jc w:val="both"/>
        <w:rPr>
          <w:b/>
          <w:sz w:val="26"/>
          <w:szCs w:val="26"/>
          <w:lang w:val="en-US"/>
        </w:rPr>
      </w:pPr>
    </w:p>
    <w:p w14:paraId="512EA3B2" w14:textId="77777777" w:rsidR="00CE5F86" w:rsidRDefault="00CE5F86" w:rsidP="00CE5F86">
      <w:pPr>
        <w:spacing w:before="120"/>
        <w:ind w:firstLine="567"/>
        <w:jc w:val="both"/>
        <w:rPr>
          <w:b/>
          <w:sz w:val="26"/>
          <w:szCs w:val="26"/>
          <w:lang w:val="en-US"/>
        </w:rPr>
      </w:pPr>
    </w:p>
    <w:p w14:paraId="054AB950" w14:textId="77777777" w:rsidR="00CE5F86" w:rsidRDefault="00CE5F86" w:rsidP="00CE5F86">
      <w:pPr>
        <w:spacing w:before="120"/>
        <w:ind w:firstLine="567"/>
        <w:jc w:val="both"/>
        <w:rPr>
          <w:b/>
          <w:sz w:val="26"/>
          <w:szCs w:val="26"/>
          <w:lang w:val="en-US"/>
        </w:rPr>
      </w:pPr>
    </w:p>
    <w:p w14:paraId="495202CF"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D6C8" w14:textId="77777777" w:rsidR="00000000" w:rsidRDefault="00000000">
    <w:pPr>
      <w:pStyle w:val="Footer"/>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54BAA"/>
    <w:multiLevelType w:val="hybridMultilevel"/>
    <w:tmpl w:val="FC90E460"/>
    <w:lvl w:ilvl="0" w:tplc="9F9A442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AB733E"/>
    <w:multiLevelType w:val="hybridMultilevel"/>
    <w:tmpl w:val="E5601E3C"/>
    <w:lvl w:ilvl="0" w:tplc="0C2446A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9303977">
    <w:abstractNumId w:val="1"/>
  </w:num>
  <w:num w:numId="2" w16cid:durableId="161274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80"/>
    <w:rsid w:val="0006293D"/>
    <w:rsid w:val="000E3434"/>
    <w:rsid w:val="00411680"/>
    <w:rsid w:val="00977B6A"/>
    <w:rsid w:val="00CE5F86"/>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1A62D-D4CF-490B-8305-6D10129A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F86"/>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E5F86"/>
    <w:pPr>
      <w:spacing w:before="100" w:beforeAutospacing="1" w:after="100" w:afterAutospacing="1"/>
    </w:pPr>
    <w:rPr>
      <w:rFonts w:eastAsia="Times New Roman"/>
      <w:sz w:val="24"/>
      <w:szCs w:val="24"/>
      <w:lang w:val="en-US" w:eastAsia="en-US"/>
    </w:rPr>
  </w:style>
  <w:style w:type="paragraph" w:styleId="ListParagraph">
    <w:name w:val="List Paragraph"/>
    <w:basedOn w:val="Normal"/>
    <w:uiPriority w:val="34"/>
    <w:qFormat/>
    <w:rsid w:val="00CE5F86"/>
    <w:pPr>
      <w:ind w:left="720"/>
      <w:contextualSpacing/>
    </w:pPr>
  </w:style>
  <w:style w:type="paragraph" w:styleId="BodyText2">
    <w:name w:val="Body Text 2"/>
    <w:basedOn w:val="Normal"/>
    <w:link w:val="BodyText2Char"/>
    <w:rsid w:val="00CE5F86"/>
    <w:pPr>
      <w:spacing w:after="120" w:line="480" w:lineRule="auto"/>
    </w:pPr>
    <w:rPr>
      <w:sz w:val="24"/>
      <w:szCs w:val="24"/>
      <w:lang w:val="en-US" w:eastAsia="en-US"/>
    </w:rPr>
  </w:style>
  <w:style w:type="character" w:customStyle="1" w:styleId="BodyText2Char">
    <w:name w:val="Body Text 2 Char"/>
    <w:basedOn w:val="DefaultParagraphFont"/>
    <w:link w:val="BodyText2"/>
    <w:rsid w:val="00CE5F86"/>
    <w:rPr>
      <w:rFonts w:ascii="Times New Roman" w:eastAsia="Arial" w:hAnsi="Times New Roman" w:cs="Times New Roman"/>
      <w:kern w:val="0"/>
      <w:sz w:val="24"/>
      <w:szCs w:val="24"/>
      <w14:ligatures w14:val="none"/>
    </w:rPr>
  </w:style>
  <w:style w:type="paragraph" w:styleId="Footer">
    <w:name w:val="footer"/>
    <w:basedOn w:val="Normal"/>
    <w:link w:val="FooterChar"/>
    <w:uiPriority w:val="99"/>
    <w:rsid w:val="00CE5F86"/>
    <w:pPr>
      <w:tabs>
        <w:tab w:val="center" w:pos="4320"/>
        <w:tab w:val="right" w:pos="8640"/>
      </w:tabs>
    </w:pPr>
    <w:rPr>
      <w:rFonts w:ascii=".VnTime" w:eastAsia="Times New Roman" w:hAnsi=".VnTime"/>
      <w:sz w:val="24"/>
      <w:szCs w:val="24"/>
      <w:lang w:val="x-none" w:eastAsia="x-none"/>
    </w:rPr>
  </w:style>
  <w:style w:type="character" w:customStyle="1" w:styleId="FooterChar">
    <w:name w:val="Footer Char"/>
    <w:basedOn w:val="DefaultParagraphFont"/>
    <w:link w:val="Footer"/>
    <w:uiPriority w:val="99"/>
    <w:rsid w:val="00CE5F86"/>
    <w:rPr>
      <w:rFonts w:ascii=".VnTime" w:eastAsia="Times New Roman" w:hAnsi=".VnTime" w:cs="Times New Roman"/>
      <w:kern w:val="0"/>
      <w:sz w:val="24"/>
      <w:szCs w:val="24"/>
      <w:lang w:val="x-none" w:eastAsia="x-none"/>
      <w14:ligatures w14:val="none"/>
    </w:rPr>
  </w:style>
  <w:style w:type="character" w:styleId="Hyperlink">
    <w:name w:val="Hyperlink"/>
    <w:rsid w:val="00CE5F86"/>
    <w:rPr>
      <w:color w:val="0000FF"/>
      <w:u w:val="single"/>
    </w:rPr>
  </w:style>
  <w:style w:type="character" w:customStyle="1" w:styleId="fontstyle01">
    <w:name w:val="fontstyle01"/>
    <w:rsid w:val="00CE5F86"/>
    <w:rPr>
      <w:rFonts w:ascii="Times New Roman" w:hAnsi="Times New Roman" w:cs="Times New Roman" w:hint="default"/>
      <w:b/>
      <w:bCs/>
      <w:i w:val="0"/>
      <w:iCs w:val="0"/>
      <w:color w:val="000000"/>
      <w:sz w:val="28"/>
      <w:szCs w:val="28"/>
    </w:rPr>
  </w:style>
  <w:style w:type="character" w:customStyle="1" w:styleId="fontstyle21">
    <w:name w:val="fontstyle21"/>
    <w:rsid w:val="00CE5F86"/>
    <w:rPr>
      <w:rFonts w:ascii="Times New Roman" w:hAnsi="Times New Roman" w:cs="Times New Roman" w:hint="default"/>
      <w:b w:val="0"/>
      <w:bCs w:val="0"/>
      <w:i w:val="0"/>
      <w:iCs w:val="0"/>
      <w:color w:val="000000"/>
      <w:sz w:val="24"/>
      <w:szCs w:val="24"/>
    </w:rPr>
  </w:style>
  <w:style w:type="character" w:customStyle="1" w:styleId="apple-converted-space">
    <w:name w:val="apple-converted-space"/>
    <w:rsid w:val="00CE5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uvienphapluat.vn/phap-luat/tim-van-ban.aspx?keyword=42/2014/TT-BGTVT)&amp;area=2&amp;type=0&amp;match=False&amp;vc=True&amp;lan=1" TargetMode="External"/><Relationship Id="rId5" Type="http://schemas.openxmlformats.org/officeDocument/2006/relationships/hyperlink" Target="http://thuvienphapluat.vn/phap-luat/tim-van-ban.aspx?keyword=42/2014/TT-BGTVT&amp;area=2&amp;type=0&amp;match=False&amp;vc=True&amp;la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2651</Words>
  <Characters>15113</Characters>
  <Application>Microsoft Office Word</Application>
  <DocSecurity>0</DocSecurity>
  <Lines>125</Lines>
  <Paragraphs>35</Paragraphs>
  <ScaleCrop>false</ScaleCrop>
  <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2023-11-15T07:47:00Z</dcterms:created>
  <dcterms:modified xsi:type="dcterms:W3CDTF">2023-11-15T07:47:00Z</dcterms:modified>
</cp:coreProperties>
</file>