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5AC0" w14:textId="77777777" w:rsidR="004433C8" w:rsidRPr="00133687" w:rsidRDefault="004433C8" w:rsidP="004433C8">
      <w:pPr>
        <w:pStyle w:val="Heading2"/>
        <w:ind w:firstLine="567"/>
        <w:rPr>
          <w:rFonts w:ascii="Times New Roman" w:hAnsi="Times New Roman"/>
          <w:b w:val="0"/>
        </w:rPr>
      </w:pPr>
      <w:r>
        <w:rPr>
          <w:rFonts w:ascii="Times New Roman" w:hAnsi="Times New Roman"/>
          <w:i w:val="0"/>
        </w:rPr>
        <w:t xml:space="preserve">13. </w:t>
      </w:r>
      <w:r w:rsidRPr="00133687">
        <w:rPr>
          <w:rFonts w:ascii="Times New Roman" w:hAnsi="Times New Roman"/>
          <w:i w:val="0"/>
        </w:rPr>
        <w:t xml:space="preserve">THỦ TỤC CẤP MỚI GIẤY CHỨNG NHẬN TRUNG TÂM SÁT HẠCH LÁI XE </w:t>
      </w:r>
      <w:r w:rsidRPr="00CE58CF">
        <w:rPr>
          <w:rFonts w:ascii="Times New Roman" w:hAnsi="Times New Roman"/>
          <w:i w:val="0"/>
        </w:rPr>
        <w:t>LOẠI 3.</w:t>
      </w:r>
    </w:p>
    <w:p w14:paraId="71773783" w14:textId="77777777" w:rsidR="004433C8" w:rsidRPr="00133687" w:rsidRDefault="004433C8" w:rsidP="004433C8">
      <w:pPr>
        <w:widowControl w:val="0"/>
        <w:spacing w:before="80" w:after="120"/>
        <w:ind w:firstLine="709"/>
        <w:jc w:val="both"/>
        <w:rPr>
          <w:b/>
          <w:sz w:val="28"/>
        </w:rPr>
      </w:pPr>
      <w:r>
        <w:rPr>
          <w:b/>
          <w:sz w:val="28"/>
          <w:lang w:val="en-US"/>
        </w:rPr>
        <w:t>13</w:t>
      </w:r>
      <w:r w:rsidRPr="00133687">
        <w:rPr>
          <w:b/>
          <w:sz w:val="28"/>
        </w:rPr>
        <w:t>.1. Trình tự, cách thức, thời gian thực hiện:</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4433C8" w:rsidRPr="00133687" w14:paraId="6FFACE80"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8C89" w14:textId="77777777" w:rsidR="004433C8" w:rsidRPr="00133687" w:rsidRDefault="004433C8"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25A1" w14:textId="77777777" w:rsidR="004433C8" w:rsidRPr="00133687" w:rsidRDefault="004433C8"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D84BB" w14:textId="77777777" w:rsidR="004433C8" w:rsidRPr="00133687" w:rsidRDefault="004433C8"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9BB7F" w14:textId="77777777" w:rsidR="004433C8" w:rsidRPr="00133687" w:rsidRDefault="004433C8"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4433C8" w:rsidRPr="00133687" w14:paraId="6C10B4BD" w14:textId="77777777" w:rsidTr="008A16B8">
        <w:trPr>
          <w:trHeight w:val="898"/>
          <w:jc w:val="center"/>
        </w:trPr>
        <w:tc>
          <w:tcPr>
            <w:tcW w:w="851" w:type="dxa"/>
            <w:vMerge w:val="restart"/>
            <w:tcBorders>
              <w:top w:val="single" w:sz="4" w:space="0" w:color="000000"/>
            </w:tcBorders>
            <w:shd w:val="clear" w:color="auto" w:fill="auto"/>
            <w:vAlign w:val="center"/>
          </w:tcPr>
          <w:p w14:paraId="03D0FCC4" w14:textId="77777777" w:rsidR="004433C8" w:rsidRPr="00133687" w:rsidRDefault="004433C8" w:rsidP="008A16B8">
            <w:pPr>
              <w:pBdr>
                <w:top w:val="nil"/>
                <w:left w:val="nil"/>
                <w:bottom w:val="nil"/>
                <w:right w:val="nil"/>
                <w:between w:val="nil"/>
              </w:pBdr>
              <w:jc w:val="center"/>
              <w:rPr>
                <w:rFonts w:eastAsia="Times New Roman"/>
                <w:b/>
                <w:sz w:val="28"/>
              </w:rPr>
            </w:pPr>
            <w:r w:rsidRPr="00133687">
              <w:rPr>
                <w:rFonts w:eastAsia="Times New Roman"/>
                <w:b/>
                <w:sz w:val="28"/>
              </w:rPr>
              <w:t>Bước 1</w:t>
            </w:r>
          </w:p>
        </w:tc>
        <w:tc>
          <w:tcPr>
            <w:tcW w:w="1951" w:type="dxa"/>
            <w:vMerge w:val="restart"/>
            <w:tcBorders>
              <w:top w:val="single" w:sz="4" w:space="0" w:color="000000"/>
            </w:tcBorders>
            <w:shd w:val="clear" w:color="auto" w:fill="auto"/>
            <w:vAlign w:val="center"/>
          </w:tcPr>
          <w:p w14:paraId="037D8CDA" w14:textId="77777777" w:rsidR="004433C8" w:rsidRPr="00133687" w:rsidRDefault="004433C8" w:rsidP="008A16B8">
            <w:pPr>
              <w:pBdr>
                <w:top w:val="nil"/>
                <w:left w:val="nil"/>
                <w:bottom w:val="nil"/>
                <w:right w:val="nil"/>
                <w:between w:val="nil"/>
              </w:pBdr>
              <w:shd w:val="clear" w:color="auto" w:fill="FFFFFF"/>
              <w:jc w:val="center"/>
              <w:rPr>
                <w:rFonts w:eastAsia="Times New Roman"/>
                <w:b/>
                <w:sz w:val="28"/>
              </w:rPr>
            </w:pPr>
            <w:r w:rsidRPr="00133687">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029129AB" w14:textId="77777777" w:rsidR="004433C8" w:rsidRPr="00133687" w:rsidRDefault="004433C8"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15F82784" w14:textId="77777777" w:rsidR="004433C8" w:rsidRPr="00133687" w:rsidRDefault="004433C8" w:rsidP="008A16B8">
            <w:pPr>
              <w:pBdr>
                <w:top w:val="nil"/>
                <w:left w:val="nil"/>
                <w:bottom w:val="nil"/>
                <w:right w:val="nil"/>
                <w:between w:val="nil"/>
              </w:pBdr>
              <w:spacing w:after="120"/>
              <w:jc w:val="both"/>
              <w:rPr>
                <w:rFonts w:eastAsia="Times New Roman"/>
                <w:sz w:val="28"/>
              </w:rPr>
            </w:pPr>
          </w:p>
        </w:tc>
      </w:tr>
      <w:tr w:rsidR="004433C8" w:rsidRPr="00133687" w14:paraId="06F322A4" w14:textId="77777777" w:rsidTr="008A16B8">
        <w:trPr>
          <w:trHeight w:val="898"/>
          <w:jc w:val="center"/>
        </w:trPr>
        <w:tc>
          <w:tcPr>
            <w:tcW w:w="851" w:type="dxa"/>
            <w:vMerge/>
            <w:tcBorders>
              <w:top w:val="single" w:sz="4" w:space="0" w:color="000000"/>
            </w:tcBorders>
            <w:shd w:val="clear" w:color="auto" w:fill="auto"/>
            <w:vAlign w:val="center"/>
          </w:tcPr>
          <w:p w14:paraId="57F2B9EF"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tcBorders>
            <w:shd w:val="clear" w:color="auto" w:fill="auto"/>
            <w:vAlign w:val="center"/>
          </w:tcPr>
          <w:p w14:paraId="15D3E8A8"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5828" w:type="dxa"/>
            <w:tcBorders>
              <w:top w:val="single" w:sz="4" w:space="0" w:color="000000"/>
            </w:tcBorders>
            <w:shd w:val="clear" w:color="auto" w:fill="auto"/>
            <w:vAlign w:val="center"/>
          </w:tcPr>
          <w:p w14:paraId="7D913EE8" w14:textId="77777777" w:rsidR="004433C8" w:rsidRPr="00133687" w:rsidRDefault="004433C8"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 xml:space="preserve">Sau khi xây dựng xong trung tâm sát hạch lái xe, tổ chức, cá nhân gửi 01 bộ hồ sơ trực tiếp hoặc qua đường bưu điện đến Sở Giao thông vận tải đề nghị cấp giấy chứng nhận trung tâm sát hạch lái xe đủ điều kiện hoạt động; nộp trực tiếp hoặc gửi qua đường Bưu điện tại Trung tâm Kiểm soát thủ tục hành chính và </w:t>
            </w:r>
            <w:r w:rsidRPr="00133687">
              <w:rPr>
                <w:rFonts w:eastAsia="Times New Roman"/>
                <w:sz w:val="28"/>
                <w:shd w:val="clear" w:color="auto" w:fill="FAFAFA"/>
              </w:rPr>
              <w:t>Phục vụ hành chính công tại Tòa nhà Bưu điện Tỉnh</w:t>
            </w:r>
            <w:r w:rsidRPr="00133687">
              <w:rPr>
                <w:rFonts w:eastAsia="Times New Roman"/>
                <w:sz w:val="28"/>
              </w:rPr>
              <w:t>; Địa chỉ: Số 85, đường Nguyễn Huệ, Phường1, thành phố Cao Lãnh, tại Tòa nhà Bưu điện Tỉnh</w:t>
            </w:r>
          </w:p>
        </w:tc>
        <w:tc>
          <w:tcPr>
            <w:tcW w:w="1926" w:type="dxa"/>
            <w:tcBorders>
              <w:top w:val="single" w:sz="4" w:space="0" w:color="000000"/>
            </w:tcBorders>
            <w:shd w:val="clear" w:color="auto" w:fill="auto"/>
            <w:vAlign w:val="center"/>
          </w:tcPr>
          <w:p w14:paraId="48274E3B" w14:textId="77777777" w:rsidR="004433C8" w:rsidRPr="00133687" w:rsidRDefault="004433C8"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26F10254" w14:textId="77777777" w:rsidR="004433C8" w:rsidRPr="00133687" w:rsidRDefault="004433C8" w:rsidP="008A16B8">
            <w:pPr>
              <w:pBdr>
                <w:top w:val="nil"/>
                <w:left w:val="nil"/>
                <w:bottom w:val="nil"/>
                <w:right w:val="nil"/>
                <w:between w:val="nil"/>
              </w:pBdr>
              <w:spacing w:after="120"/>
              <w:jc w:val="both"/>
              <w:rPr>
                <w:rFonts w:eastAsia="Times New Roman"/>
                <w:b/>
                <w:sz w:val="28"/>
              </w:rPr>
            </w:pPr>
            <w:r w:rsidRPr="00133687">
              <w:rPr>
                <w:rFonts w:eastAsia="Times New Roman"/>
                <w:sz w:val="28"/>
              </w:rPr>
              <w:t>- Chiều: từ 13 giờ 30 đến 17 giờ của các ngày làm việc.</w:t>
            </w:r>
          </w:p>
        </w:tc>
      </w:tr>
      <w:tr w:rsidR="004433C8" w:rsidRPr="00133687" w14:paraId="630BD616" w14:textId="77777777" w:rsidTr="008A16B8">
        <w:trPr>
          <w:trHeight w:val="600"/>
          <w:jc w:val="center"/>
        </w:trPr>
        <w:tc>
          <w:tcPr>
            <w:tcW w:w="851" w:type="dxa"/>
            <w:shd w:val="clear" w:color="auto" w:fill="auto"/>
            <w:vAlign w:val="center"/>
          </w:tcPr>
          <w:p w14:paraId="3884A40D" w14:textId="77777777" w:rsidR="004433C8" w:rsidRPr="00133687" w:rsidRDefault="004433C8"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2</w:t>
            </w:r>
          </w:p>
        </w:tc>
        <w:tc>
          <w:tcPr>
            <w:tcW w:w="1951" w:type="dxa"/>
            <w:shd w:val="clear" w:color="auto" w:fill="auto"/>
            <w:vAlign w:val="center"/>
          </w:tcPr>
          <w:p w14:paraId="53966295" w14:textId="77777777" w:rsidR="004433C8" w:rsidRPr="00133687" w:rsidRDefault="004433C8" w:rsidP="008A16B8">
            <w:pPr>
              <w:spacing w:before="120" w:after="120"/>
              <w:jc w:val="center"/>
              <w:rPr>
                <w:sz w:val="28"/>
              </w:rPr>
            </w:pPr>
            <w:r w:rsidRPr="00133687">
              <w:rPr>
                <w:b/>
                <w:sz w:val="28"/>
              </w:rPr>
              <w:t>Tiếp nhận và chuyển hồ sơ thủ tục hành chính</w:t>
            </w:r>
          </w:p>
        </w:tc>
        <w:tc>
          <w:tcPr>
            <w:tcW w:w="5828" w:type="dxa"/>
            <w:shd w:val="clear" w:color="auto" w:fill="auto"/>
          </w:tcPr>
          <w:p w14:paraId="4B50E27E" w14:textId="77777777" w:rsidR="004433C8" w:rsidRPr="00133687" w:rsidRDefault="004433C8" w:rsidP="008A16B8">
            <w:pPr>
              <w:shd w:val="clear" w:color="auto" w:fill="FFFFFF"/>
              <w:spacing w:before="120" w:after="120"/>
              <w:jc w:val="both"/>
              <w:rPr>
                <w:sz w:val="28"/>
              </w:rPr>
            </w:pPr>
            <w:r w:rsidRPr="00133687">
              <w:rPr>
                <w:sz w:val="28"/>
              </w:rPr>
              <w:t>Sở Giao thông vận tải xem xét hồ sơ đề nghị cấp mới giấy phép đào tạo lái xe ô tô:</w:t>
            </w:r>
          </w:p>
          <w:p w14:paraId="790DD8FB" w14:textId="77777777" w:rsidR="004433C8" w:rsidRPr="00133687" w:rsidRDefault="004433C8" w:rsidP="008A16B8">
            <w:pPr>
              <w:shd w:val="clear" w:color="auto" w:fill="FFFFFF"/>
              <w:spacing w:before="120" w:after="120"/>
              <w:jc w:val="both"/>
              <w:rPr>
                <w:sz w:val="28"/>
              </w:rPr>
            </w:pPr>
            <w:r w:rsidRPr="00133687">
              <w:rPr>
                <w:sz w:val="28"/>
              </w:rPr>
              <w:t>-Đối với hồ sơ nộp trực tiếp: Công chức tiếp nhận xem xét, kiểm tra tính chính xác, đầy đủ của hồ sơ:</w:t>
            </w:r>
          </w:p>
          <w:p w14:paraId="234A13E4" w14:textId="77777777" w:rsidR="004433C8" w:rsidRPr="00133687" w:rsidRDefault="004433C8" w:rsidP="008A16B8">
            <w:pPr>
              <w:shd w:val="clear" w:color="auto" w:fill="FFFFFF"/>
              <w:spacing w:before="120" w:after="120"/>
              <w:jc w:val="both"/>
              <w:rPr>
                <w:sz w:val="28"/>
              </w:rPr>
            </w:pPr>
            <w:r w:rsidRPr="00133687">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6BE9CB4C" w14:textId="77777777" w:rsidR="004433C8" w:rsidRPr="00133687" w:rsidRDefault="004433C8" w:rsidP="008A16B8">
            <w:pPr>
              <w:shd w:val="clear" w:color="auto" w:fill="FFFFFF"/>
              <w:spacing w:before="120" w:after="120"/>
              <w:jc w:val="both"/>
              <w:rPr>
                <w:sz w:val="28"/>
              </w:rPr>
            </w:pPr>
            <w:r w:rsidRPr="00133687">
              <w:rPr>
                <w:sz w:val="28"/>
              </w:rPr>
              <w:t>- Trường hợp từ chối nhận hồ sơ, công chức tiếp nhận hồ sơ phải nêu rõ lý do theo mẫu Phiếu từ chối giải quyết hồ sơ thủ tục hành chính</w:t>
            </w:r>
          </w:p>
          <w:p w14:paraId="032908AA" w14:textId="77777777" w:rsidR="004433C8" w:rsidRPr="00133687" w:rsidRDefault="004433C8" w:rsidP="008A16B8">
            <w:r w:rsidRPr="00133687">
              <w:rPr>
                <w:sz w:val="28"/>
              </w:rPr>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583E2485" w14:textId="77777777" w:rsidR="004433C8" w:rsidRPr="00133687" w:rsidRDefault="004433C8"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t>Chuyển ngay hồ sơ trong ngày làm việc hoặc vào đầu giờ ngày làm việc tiếp theo đối với trường hợp tiếp nhận sau 15 giờ hàng ngày.</w:t>
            </w:r>
          </w:p>
        </w:tc>
      </w:tr>
      <w:tr w:rsidR="004433C8" w:rsidRPr="00133687" w14:paraId="78C64D55" w14:textId="77777777" w:rsidTr="008A16B8">
        <w:trPr>
          <w:trHeight w:val="600"/>
          <w:jc w:val="center"/>
        </w:trPr>
        <w:tc>
          <w:tcPr>
            <w:tcW w:w="851" w:type="dxa"/>
            <w:vMerge w:val="restart"/>
            <w:shd w:val="clear" w:color="auto" w:fill="auto"/>
            <w:vAlign w:val="center"/>
          </w:tcPr>
          <w:p w14:paraId="5820FDAE" w14:textId="77777777" w:rsidR="004433C8" w:rsidRPr="00133687" w:rsidRDefault="004433C8"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lastRenderedPageBreak/>
              <w:t>Bước 3</w:t>
            </w:r>
          </w:p>
        </w:tc>
        <w:tc>
          <w:tcPr>
            <w:tcW w:w="1951" w:type="dxa"/>
            <w:vMerge w:val="restart"/>
            <w:shd w:val="clear" w:color="auto" w:fill="auto"/>
            <w:vAlign w:val="center"/>
          </w:tcPr>
          <w:p w14:paraId="04B0E770" w14:textId="77777777" w:rsidR="004433C8" w:rsidRPr="00133687" w:rsidRDefault="004433C8"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Giải quyết thủ tục hành chính</w:t>
            </w:r>
          </w:p>
        </w:tc>
        <w:tc>
          <w:tcPr>
            <w:tcW w:w="5828" w:type="dxa"/>
            <w:shd w:val="clear" w:color="auto" w:fill="auto"/>
            <w:vAlign w:val="center"/>
          </w:tcPr>
          <w:p w14:paraId="11AB6465" w14:textId="77777777" w:rsidR="004433C8" w:rsidRPr="00133687" w:rsidRDefault="004433C8" w:rsidP="008A16B8">
            <w:pPr>
              <w:tabs>
                <w:tab w:val="left" w:pos="672"/>
              </w:tabs>
              <w:spacing w:before="120"/>
              <w:jc w:val="both"/>
              <w:rPr>
                <w:sz w:val="28"/>
              </w:rPr>
            </w:pPr>
            <w:r w:rsidRPr="00133687">
              <w:rPr>
                <w:sz w:val="28"/>
              </w:rPr>
              <w:t>- Bộ phận văn thư trình lãnh đạo Sở xem xét hồ sơ, phê duyệt ý kiến bộ phận chuyên môn xử lý hồ sơ;</w:t>
            </w:r>
          </w:p>
          <w:p w14:paraId="77372CB6" w14:textId="77777777" w:rsidR="004433C8" w:rsidRPr="00133687" w:rsidRDefault="004433C8" w:rsidP="008A16B8">
            <w:pPr>
              <w:tabs>
                <w:tab w:val="left" w:pos="672"/>
              </w:tabs>
              <w:spacing w:before="120"/>
              <w:jc w:val="both"/>
              <w:rPr>
                <w:sz w:val="28"/>
              </w:rPr>
            </w:pPr>
            <w:r w:rsidRPr="00133687">
              <w:rPr>
                <w:sz w:val="28"/>
              </w:rPr>
              <w:t>- Phòng chuyên môn tham mưu thành lập đoàn kiểm tra thực tế Trung tâm sát hạch loại 3. Sau khi kiểm tra đạt yêu cầu trình Giám đốc cấp Giấy chứng nhận Trung tâm sát hạch loại 3 đủ điều kiện hoạt động và chuyển về Bộ phận tiếp nhận và trả kết quả.</w:t>
            </w:r>
          </w:p>
          <w:p w14:paraId="1ABB40E6" w14:textId="77777777" w:rsidR="004433C8" w:rsidRPr="00133687" w:rsidRDefault="004433C8" w:rsidP="008A16B8">
            <w:pPr>
              <w:spacing w:before="120" w:after="120"/>
              <w:ind w:firstLine="34"/>
              <w:jc w:val="both"/>
              <w:rPr>
                <w:sz w:val="28"/>
              </w:rPr>
            </w:pPr>
            <w:r w:rsidRPr="00133687">
              <w:rPr>
                <w:rFonts w:eastAsia="Times New Roman"/>
                <w:sz w:val="24"/>
                <w:szCs w:val="24"/>
              </w:rPr>
              <w:t>-</w:t>
            </w:r>
            <w:r w:rsidRPr="00133687">
              <w:rPr>
                <w:sz w:val="28"/>
              </w:rPr>
              <w:t>Trong thời gian không quá 05 ngày làm việc, kể từ ngày nhận đủ hồ sơ theo quy định, Sở Giao thông vận tải tổ chức kiểm tra, cấp giấy chứng nhận. Trường hợp không cấp, phải trả lời bằng văn bản và nêu rõ lý do.</w:t>
            </w:r>
          </w:p>
        </w:tc>
        <w:tc>
          <w:tcPr>
            <w:tcW w:w="1926" w:type="dxa"/>
            <w:shd w:val="clear" w:color="auto" w:fill="auto"/>
            <w:vAlign w:val="center"/>
          </w:tcPr>
          <w:p w14:paraId="1CB577EC" w14:textId="77777777" w:rsidR="004433C8" w:rsidRPr="00133687" w:rsidRDefault="004433C8"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b/>
                <w:sz w:val="28"/>
              </w:rPr>
              <w:t>10 ngày,</w:t>
            </w:r>
            <w:r w:rsidRPr="00133687">
              <w:rPr>
                <w:rFonts w:eastAsia="Times New Roman"/>
                <w:b/>
                <w:sz w:val="28"/>
              </w:rPr>
              <w:br/>
              <w:t>trong đó:</w:t>
            </w:r>
          </w:p>
        </w:tc>
      </w:tr>
      <w:tr w:rsidR="004433C8" w:rsidRPr="00133687" w14:paraId="10E666CD" w14:textId="77777777" w:rsidTr="008A16B8">
        <w:trPr>
          <w:trHeight w:val="600"/>
          <w:jc w:val="center"/>
        </w:trPr>
        <w:tc>
          <w:tcPr>
            <w:tcW w:w="851" w:type="dxa"/>
            <w:vMerge/>
            <w:shd w:val="clear" w:color="auto" w:fill="auto"/>
            <w:vAlign w:val="center"/>
          </w:tcPr>
          <w:p w14:paraId="6A91A359" w14:textId="77777777" w:rsidR="004433C8" w:rsidRPr="00133687" w:rsidRDefault="004433C8"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703475B4" w14:textId="77777777" w:rsidR="004433C8" w:rsidRPr="00133687" w:rsidRDefault="004433C8"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27947B92" w14:textId="77777777" w:rsidR="004433C8" w:rsidRPr="00133687" w:rsidRDefault="004433C8"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shd w:val="clear" w:color="auto" w:fill="auto"/>
            <w:vAlign w:val="center"/>
          </w:tcPr>
          <w:p w14:paraId="06554937" w14:textId="77777777" w:rsidR="004433C8" w:rsidRPr="00133687" w:rsidRDefault="004433C8"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0,5 ngày</w:t>
            </w:r>
          </w:p>
        </w:tc>
      </w:tr>
      <w:tr w:rsidR="004433C8" w:rsidRPr="00133687" w14:paraId="5EBEEBE0" w14:textId="77777777" w:rsidTr="008A16B8">
        <w:trPr>
          <w:trHeight w:val="600"/>
          <w:jc w:val="center"/>
        </w:trPr>
        <w:tc>
          <w:tcPr>
            <w:tcW w:w="851" w:type="dxa"/>
            <w:vMerge/>
            <w:shd w:val="clear" w:color="auto" w:fill="auto"/>
            <w:vAlign w:val="center"/>
          </w:tcPr>
          <w:p w14:paraId="72027334" w14:textId="77777777" w:rsidR="004433C8" w:rsidRPr="00133687" w:rsidRDefault="004433C8"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630A7C96" w14:textId="77777777" w:rsidR="004433C8" w:rsidRPr="00133687" w:rsidRDefault="004433C8"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245A7982" w14:textId="77777777" w:rsidR="004433C8" w:rsidRPr="00133687" w:rsidRDefault="004433C8"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shd w:val="clear" w:color="auto" w:fill="auto"/>
            <w:vAlign w:val="center"/>
          </w:tcPr>
          <w:p w14:paraId="3DF44319" w14:textId="77777777" w:rsidR="004433C8" w:rsidRPr="00133687" w:rsidRDefault="004433C8"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09 ngày</w:t>
            </w:r>
          </w:p>
        </w:tc>
      </w:tr>
      <w:tr w:rsidR="004433C8" w:rsidRPr="00133687" w14:paraId="0527459F" w14:textId="77777777" w:rsidTr="008A16B8">
        <w:trPr>
          <w:trHeight w:val="600"/>
          <w:jc w:val="center"/>
        </w:trPr>
        <w:tc>
          <w:tcPr>
            <w:tcW w:w="851" w:type="dxa"/>
            <w:vMerge/>
            <w:shd w:val="clear" w:color="auto" w:fill="auto"/>
            <w:vAlign w:val="center"/>
          </w:tcPr>
          <w:p w14:paraId="5D6BC963" w14:textId="77777777" w:rsidR="004433C8" w:rsidRPr="00133687" w:rsidRDefault="004433C8"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0B19D314" w14:textId="77777777" w:rsidR="004433C8" w:rsidRPr="00133687" w:rsidRDefault="004433C8"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78C36042" w14:textId="77777777" w:rsidR="004433C8" w:rsidRPr="00133687" w:rsidRDefault="004433C8"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 phòng Quản lý vận tải, phương tiện và người lái.</w:t>
            </w:r>
          </w:p>
        </w:tc>
        <w:tc>
          <w:tcPr>
            <w:tcW w:w="1926" w:type="dxa"/>
            <w:shd w:val="clear" w:color="auto" w:fill="auto"/>
            <w:vAlign w:val="center"/>
          </w:tcPr>
          <w:p w14:paraId="7A50B471" w14:textId="77777777" w:rsidR="004433C8" w:rsidRPr="00133687" w:rsidRDefault="004433C8"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08 ngày</w:t>
            </w:r>
          </w:p>
        </w:tc>
      </w:tr>
      <w:tr w:rsidR="004433C8" w:rsidRPr="00133687" w14:paraId="29030A94" w14:textId="77777777" w:rsidTr="008A16B8">
        <w:trPr>
          <w:trHeight w:val="600"/>
          <w:jc w:val="center"/>
        </w:trPr>
        <w:tc>
          <w:tcPr>
            <w:tcW w:w="851" w:type="dxa"/>
            <w:vMerge/>
            <w:shd w:val="clear" w:color="auto" w:fill="auto"/>
            <w:vAlign w:val="center"/>
          </w:tcPr>
          <w:p w14:paraId="4EA68DE6"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669E7FAD"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699508DB" w14:textId="77777777" w:rsidR="004433C8" w:rsidRPr="00133687" w:rsidRDefault="004433C8"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 Quản lý vận tải, phương tiện và người lái.</w:t>
            </w:r>
          </w:p>
        </w:tc>
        <w:tc>
          <w:tcPr>
            <w:tcW w:w="1926" w:type="dxa"/>
            <w:shd w:val="clear" w:color="auto" w:fill="auto"/>
            <w:vAlign w:val="center"/>
          </w:tcPr>
          <w:p w14:paraId="1581A0D0" w14:textId="77777777" w:rsidR="004433C8" w:rsidRPr="00133687" w:rsidRDefault="004433C8"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ngày</w:t>
            </w:r>
          </w:p>
        </w:tc>
      </w:tr>
      <w:tr w:rsidR="004433C8" w:rsidRPr="00133687" w14:paraId="670412BE" w14:textId="77777777" w:rsidTr="008A16B8">
        <w:trPr>
          <w:trHeight w:val="600"/>
          <w:jc w:val="center"/>
        </w:trPr>
        <w:tc>
          <w:tcPr>
            <w:tcW w:w="851" w:type="dxa"/>
            <w:vMerge/>
            <w:shd w:val="clear" w:color="auto" w:fill="auto"/>
            <w:vAlign w:val="center"/>
          </w:tcPr>
          <w:p w14:paraId="74B9A063"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104AE0E4"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23A24619" w14:textId="77777777" w:rsidR="004433C8" w:rsidRPr="00133687" w:rsidRDefault="004433C8" w:rsidP="008A16B8">
            <w:pPr>
              <w:pBdr>
                <w:top w:val="nil"/>
                <w:left w:val="nil"/>
                <w:bottom w:val="nil"/>
                <w:right w:val="nil"/>
                <w:between w:val="nil"/>
              </w:pBdr>
              <w:shd w:val="clear" w:color="auto" w:fill="FFFFFF"/>
              <w:spacing w:after="120"/>
              <w:ind w:firstLine="243"/>
              <w:jc w:val="both"/>
              <w:rPr>
                <w:rFonts w:eastAsia="Times New Roman"/>
                <w:sz w:val="28"/>
              </w:rPr>
            </w:pPr>
            <w:r w:rsidRPr="00133687">
              <w:rPr>
                <w:rFonts w:eastAsia="Times New Roman"/>
                <w:sz w:val="28"/>
              </w:rPr>
              <w:t>+ Lãnh đạo Sở phụ trách lĩnh vực vận tải, phương tiện và người lái.</w:t>
            </w:r>
          </w:p>
        </w:tc>
        <w:tc>
          <w:tcPr>
            <w:tcW w:w="1926" w:type="dxa"/>
            <w:shd w:val="clear" w:color="auto" w:fill="auto"/>
            <w:vAlign w:val="center"/>
          </w:tcPr>
          <w:p w14:paraId="2367FA8F" w14:textId="77777777" w:rsidR="004433C8" w:rsidRPr="00133687" w:rsidRDefault="004433C8"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ngày</w:t>
            </w:r>
          </w:p>
        </w:tc>
      </w:tr>
      <w:tr w:rsidR="004433C8" w:rsidRPr="00133687" w14:paraId="7ADD5B8C" w14:textId="77777777" w:rsidTr="008A16B8">
        <w:trPr>
          <w:trHeight w:val="600"/>
          <w:jc w:val="center"/>
        </w:trPr>
        <w:tc>
          <w:tcPr>
            <w:tcW w:w="851" w:type="dxa"/>
            <w:vMerge/>
            <w:shd w:val="clear" w:color="auto" w:fill="auto"/>
            <w:vAlign w:val="center"/>
          </w:tcPr>
          <w:p w14:paraId="224FF837"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70F20CC0"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10E0197D" w14:textId="77777777" w:rsidR="004433C8" w:rsidRPr="00133687" w:rsidRDefault="004433C8" w:rsidP="008A16B8">
            <w:pPr>
              <w:spacing w:after="120"/>
              <w:ind w:firstLine="243"/>
              <w:jc w:val="both"/>
              <w:rPr>
                <w:sz w:val="28"/>
              </w:rPr>
            </w:pPr>
            <w:r w:rsidRPr="00133687">
              <w:rPr>
                <w:sz w:val="28"/>
              </w:rPr>
              <w:t xml:space="preserve">- Chuyển bộ trả kết quả đến Trung tâm Kiểm soát thủ tục hành chính và </w:t>
            </w:r>
            <w:r w:rsidRPr="00133687">
              <w:rPr>
                <w:sz w:val="28"/>
                <w:shd w:val="clear" w:color="auto" w:fill="FAFAFA"/>
              </w:rPr>
              <w:t>Phục vụ hành chính công tại Tòa nhà Bưu điện Tỉnh</w:t>
            </w:r>
          </w:p>
        </w:tc>
        <w:tc>
          <w:tcPr>
            <w:tcW w:w="1926" w:type="dxa"/>
            <w:shd w:val="clear" w:color="auto" w:fill="auto"/>
            <w:vAlign w:val="center"/>
          </w:tcPr>
          <w:p w14:paraId="003E8E15" w14:textId="77777777" w:rsidR="004433C8" w:rsidRPr="00133687" w:rsidRDefault="004433C8" w:rsidP="008A16B8">
            <w:pPr>
              <w:pBdr>
                <w:top w:val="nil"/>
                <w:left w:val="nil"/>
                <w:bottom w:val="nil"/>
                <w:right w:val="nil"/>
                <w:between w:val="nil"/>
              </w:pBdr>
              <w:spacing w:after="120"/>
              <w:jc w:val="center"/>
              <w:rPr>
                <w:rFonts w:eastAsia="Times New Roman"/>
                <w:sz w:val="28"/>
              </w:rPr>
            </w:pPr>
            <w:r w:rsidRPr="00133687">
              <w:rPr>
                <w:rFonts w:eastAsia="Times New Roman"/>
                <w:sz w:val="28"/>
              </w:rPr>
              <w:t>0,5 ngày</w:t>
            </w:r>
          </w:p>
        </w:tc>
      </w:tr>
      <w:tr w:rsidR="004433C8" w:rsidRPr="00133687" w14:paraId="55DA47C9" w14:textId="77777777" w:rsidTr="008A16B8">
        <w:trPr>
          <w:trHeight w:val="600"/>
          <w:jc w:val="center"/>
        </w:trPr>
        <w:tc>
          <w:tcPr>
            <w:tcW w:w="851" w:type="dxa"/>
            <w:vMerge/>
            <w:shd w:val="clear" w:color="auto" w:fill="auto"/>
            <w:vAlign w:val="center"/>
          </w:tcPr>
          <w:p w14:paraId="190DF23D"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4712D112" w14:textId="77777777" w:rsidR="004433C8" w:rsidRPr="00133687" w:rsidRDefault="004433C8"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37EB813F" w14:textId="77777777" w:rsidR="004433C8" w:rsidRPr="00133687" w:rsidRDefault="004433C8"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b) Tổ chức đến nhận kết quả và hoàn trả giấy hẹn tại Bộ phận tiếp nhận hồ sơ và trả kết quả. Khi đến nhận phải trình giấy hẹn, giấy chứng minh thư nhân dân, giấy giới thiệu hoặc giấy ủy quyền.</w:t>
            </w:r>
          </w:p>
          <w:p w14:paraId="60CA2254" w14:textId="77777777" w:rsidR="004433C8" w:rsidRPr="00133687" w:rsidRDefault="004433C8" w:rsidP="008A16B8">
            <w:pPr>
              <w:pBdr>
                <w:top w:val="nil"/>
                <w:left w:val="nil"/>
                <w:bottom w:val="nil"/>
                <w:right w:val="nil"/>
                <w:between w:val="nil"/>
              </w:pBdr>
              <w:shd w:val="clear" w:color="auto" w:fill="FFFFFF"/>
              <w:spacing w:before="120" w:after="120"/>
              <w:jc w:val="both"/>
              <w:rPr>
                <w:rFonts w:eastAsia="Times New Roman"/>
                <w:sz w:val="18"/>
                <w:szCs w:val="18"/>
              </w:rPr>
            </w:pPr>
          </w:p>
        </w:tc>
        <w:tc>
          <w:tcPr>
            <w:tcW w:w="1926" w:type="dxa"/>
            <w:shd w:val="clear" w:color="auto" w:fill="auto"/>
            <w:vAlign w:val="center"/>
          </w:tcPr>
          <w:p w14:paraId="4593E58E" w14:textId="77777777" w:rsidR="004433C8" w:rsidRPr="00133687" w:rsidRDefault="004433C8"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Thời gian thông báo trả lại hồ sơ không quá 05 ngày làm việc kể từ ngày tiếp nhận hồ sơ</w:t>
            </w:r>
          </w:p>
        </w:tc>
      </w:tr>
      <w:tr w:rsidR="004433C8" w:rsidRPr="00133687" w14:paraId="5A3C0EF5" w14:textId="77777777" w:rsidTr="008A16B8">
        <w:trPr>
          <w:jc w:val="center"/>
        </w:trPr>
        <w:tc>
          <w:tcPr>
            <w:tcW w:w="851" w:type="dxa"/>
            <w:shd w:val="clear" w:color="auto" w:fill="auto"/>
            <w:vAlign w:val="center"/>
          </w:tcPr>
          <w:p w14:paraId="3200C3A3" w14:textId="77777777" w:rsidR="004433C8" w:rsidRPr="00133687" w:rsidRDefault="004433C8"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lastRenderedPageBreak/>
              <w:t>Bước 4</w:t>
            </w:r>
          </w:p>
        </w:tc>
        <w:tc>
          <w:tcPr>
            <w:tcW w:w="1951" w:type="dxa"/>
            <w:shd w:val="clear" w:color="auto" w:fill="auto"/>
            <w:vAlign w:val="center"/>
          </w:tcPr>
          <w:p w14:paraId="625E00FB" w14:textId="77777777" w:rsidR="004433C8" w:rsidRPr="00133687" w:rsidRDefault="004433C8" w:rsidP="008A16B8">
            <w:pPr>
              <w:pBdr>
                <w:top w:val="nil"/>
                <w:left w:val="nil"/>
                <w:bottom w:val="nil"/>
                <w:right w:val="nil"/>
                <w:between w:val="nil"/>
              </w:pBdr>
              <w:spacing w:before="120" w:after="120"/>
              <w:jc w:val="center"/>
              <w:rPr>
                <w:rFonts w:eastAsia="Times New Roman"/>
                <w:sz w:val="28"/>
              </w:rPr>
            </w:pPr>
            <w:r w:rsidRPr="00133687">
              <w:rPr>
                <w:rFonts w:eastAsia="Times New Roman"/>
                <w:b/>
                <w:sz w:val="28"/>
              </w:rPr>
              <w:t>Trả kết quả giải quyết thủ tục hành chính</w:t>
            </w:r>
          </w:p>
        </w:tc>
        <w:tc>
          <w:tcPr>
            <w:tcW w:w="5828" w:type="dxa"/>
            <w:shd w:val="clear" w:color="auto" w:fill="auto"/>
            <w:vAlign w:val="center"/>
          </w:tcPr>
          <w:p w14:paraId="4B5882F0" w14:textId="77777777" w:rsidR="004433C8" w:rsidRPr="00133687" w:rsidRDefault="004433C8" w:rsidP="008A16B8">
            <w:pPr>
              <w:spacing w:before="120" w:after="120"/>
              <w:ind w:firstLine="34"/>
              <w:jc w:val="both"/>
              <w:rPr>
                <w:rFonts w:eastAsia="Times New Roman"/>
                <w:sz w:val="24"/>
                <w:szCs w:val="24"/>
              </w:rPr>
            </w:pPr>
            <w:r w:rsidRPr="00133687">
              <w:rPr>
                <w:sz w:val="28"/>
              </w:rPr>
              <w:t>- Trung tâm sát hạch đến nhận kết quả và hoàn trả giấy hẹn cho Bộ phận tiếp nhận và trả kết quả. Trường hợp không cấp giấy chứng nhận phải trả lời bằng văn bản và nêu rõ lý do.</w:t>
            </w:r>
          </w:p>
        </w:tc>
        <w:tc>
          <w:tcPr>
            <w:tcW w:w="1926" w:type="dxa"/>
            <w:shd w:val="clear" w:color="auto" w:fill="auto"/>
            <w:vAlign w:val="center"/>
          </w:tcPr>
          <w:p w14:paraId="1DA3FE4B" w14:textId="77777777" w:rsidR="004433C8" w:rsidRPr="00133687" w:rsidRDefault="004433C8"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375F3333" w14:textId="77777777" w:rsidR="004433C8" w:rsidRPr="00133687" w:rsidRDefault="004433C8"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Chiều: từ 13 giờ 30 đến 17 giờ của các ngày làm việc.</w:t>
            </w:r>
          </w:p>
        </w:tc>
      </w:tr>
    </w:tbl>
    <w:p w14:paraId="4D16A844" w14:textId="77777777" w:rsidR="004433C8" w:rsidRPr="00133687" w:rsidRDefault="004433C8" w:rsidP="004433C8">
      <w:pPr>
        <w:widowControl w:val="0"/>
        <w:spacing w:before="80" w:after="120"/>
        <w:ind w:firstLine="709"/>
        <w:jc w:val="both"/>
        <w:rPr>
          <w:b/>
          <w:sz w:val="28"/>
        </w:rPr>
      </w:pPr>
      <w:r>
        <w:rPr>
          <w:b/>
          <w:sz w:val="28"/>
          <w:lang w:val="en-US"/>
        </w:rPr>
        <w:t>13</w:t>
      </w:r>
      <w:r w:rsidRPr="00133687">
        <w:rPr>
          <w:b/>
          <w:sz w:val="28"/>
        </w:rPr>
        <w:t>.2. Thành phần, số lượng hồ sơ:</w:t>
      </w:r>
    </w:p>
    <w:p w14:paraId="79421BAE" w14:textId="77777777" w:rsidR="004433C8" w:rsidRPr="00133687" w:rsidRDefault="004433C8" w:rsidP="004433C8">
      <w:pPr>
        <w:widowControl w:val="0"/>
        <w:spacing w:before="80" w:after="120"/>
        <w:ind w:firstLine="709"/>
        <w:jc w:val="both"/>
        <w:rPr>
          <w:b/>
          <w:sz w:val="28"/>
        </w:rPr>
      </w:pPr>
      <w:r w:rsidRPr="00133687">
        <w:rPr>
          <w:b/>
          <w:sz w:val="28"/>
        </w:rPr>
        <w:t>a) Thành phần hồ sơ:</w:t>
      </w:r>
    </w:p>
    <w:p w14:paraId="782CE063" w14:textId="77777777" w:rsidR="004433C8" w:rsidRPr="00133687" w:rsidRDefault="004433C8" w:rsidP="004433C8">
      <w:pPr>
        <w:spacing w:before="120"/>
        <w:ind w:firstLine="720"/>
        <w:jc w:val="both"/>
        <w:rPr>
          <w:sz w:val="28"/>
        </w:rPr>
      </w:pPr>
      <w:r w:rsidRPr="00133687">
        <w:rPr>
          <w:sz w:val="28"/>
        </w:rPr>
        <w:t>+ Giấy phép xây dựng (bản sao kèm bản chính để đối chiếu hoặc bản sao có chứng thực);</w:t>
      </w:r>
    </w:p>
    <w:p w14:paraId="6CA931AB" w14:textId="77777777" w:rsidR="004433C8" w:rsidRPr="00133687" w:rsidRDefault="004433C8" w:rsidP="004433C8">
      <w:pPr>
        <w:spacing w:before="120"/>
        <w:ind w:firstLine="720"/>
        <w:jc w:val="both"/>
        <w:rPr>
          <w:sz w:val="28"/>
        </w:rPr>
      </w:pPr>
      <w:r w:rsidRPr="00133687">
        <w:rPr>
          <w:sz w:val="28"/>
        </w:rPr>
        <w:t>+ Bản vẽ bố trí mặt bằng tổng thể, hồ sơ thiết kế kích thước hình sát hạch, loại xe cơ giới dùng để sát hạch.</w:t>
      </w:r>
    </w:p>
    <w:p w14:paraId="31E36921" w14:textId="77777777" w:rsidR="004433C8" w:rsidRPr="00133687" w:rsidRDefault="004433C8" w:rsidP="004433C8">
      <w:pPr>
        <w:widowControl w:val="0"/>
        <w:spacing w:before="80" w:after="120"/>
        <w:ind w:firstLine="709"/>
        <w:jc w:val="both"/>
        <w:rPr>
          <w:sz w:val="28"/>
        </w:rPr>
      </w:pPr>
      <w:r w:rsidRPr="00133687">
        <w:rPr>
          <w:b/>
          <w:sz w:val="28"/>
        </w:rPr>
        <w:t>b) Số lượng hồ sơ:</w:t>
      </w:r>
      <w:r w:rsidRPr="00133687">
        <w:rPr>
          <w:sz w:val="28"/>
        </w:rPr>
        <w:t xml:space="preserve"> 01 bộ.</w:t>
      </w:r>
    </w:p>
    <w:p w14:paraId="7C44E223" w14:textId="77777777" w:rsidR="004433C8" w:rsidRPr="00133687" w:rsidRDefault="004433C8" w:rsidP="004433C8">
      <w:pPr>
        <w:widowControl w:val="0"/>
        <w:spacing w:before="60" w:after="60"/>
        <w:ind w:firstLine="709"/>
        <w:jc w:val="both"/>
        <w:rPr>
          <w:sz w:val="28"/>
        </w:rPr>
      </w:pPr>
      <w:r>
        <w:rPr>
          <w:b/>
          <w:sz w:val="28"/>
          <w:lang w:val="en-US"/>
        </w:rPr>
        <w:t>13</w:t>
      </w:r>
      <w:r w:rsidRPr="00133687">
        <w:rPr>
          <w:b/>
          <w:sz w:val="28"/>
        </w:rPr>
        <w:t>.3. Cơ quan thực hiện:</w:t>
      </w:r>
    </w:p>
    <w:p w14:paraId="79A46008" w14:textId="77777777" w:rsidR="004433C8" w:rsidRPr="00133687" w:rsidRDefault="004433C8" w:rsidP="004433C8">
      <w:pPr>
        <w:widowControl w:val="0"/>
        <w:spacing w:before="60" w:after="60"/>
        <w:ind w:firstLine="709"/>
        <w:jc w:val="both"/>
        <w:rPr>
          <w:sz w:val="28"/>
        </w:rPr>
      </w:pPr>
      <w:r w:rsidRPr="00133687">
        <w:rPr>
          <w:sz w:val="28"/>
        </w:rPr>
        <w:t>Sở Giao thông vận tải Đồng Tháp.</w:t>
      </w:r>
    </w:p>
    <w:p w14:paraId="320514E8" w14:textId="77777777" w:rsidR="004433C8" w:rsidRPr="00133687" w:rsidRDefault="004433C8" w:rsidP="004433C8">
      <w:pPr>
        <w:widowControl w:val="0"/>
        <w:spacing w:before="60" w:after="60"/>
        <w:ind w:firstLine="709"/>
        <w:jc w:val="both"/>
        <w:rPr>
          <w:sz w:val="28"/>
        </w:rPr>
      </w:pPr>
      <w:r>
        <w:rPr>
          <w:b/>
          <w:sz w:val="28"/>
          <w:lang w:val="en-US"/>
        </w:rPr>
        <w:t>13</w:t>
      </w:r>
      <w:r w:rsidRPr="00133687">
        <w:rPr>
          <w:b/>
          <w:sz w:val="28"/>
        </w:rPr>
        <w:t>.4. Đối tượng thực hiện thủ tục hành chính</w:t>
      </w:r>
      <w:r w:rsidRPr="00133687">
        <w:rPr>
          <w:sz w:val="28"/>
        </w:rPr>
        <w:t>: Tổ chức, cá nhân có nhu cầu có đủ năng lực và đáp ứng điều kiện chuyên môn, chuyên ngành.</w:t>
      </w:r>
    </w:p>
    <w:p w14:paraId="07FFE7D2" w14:textId="77777777" w:rsidR="004433C8" w:rsidRPr="00133687" w:rsidRDefault="004433C8" w:rsidP="004433C8">
      <w:pPr>
        <w:widowControl w:val="0"/>
        <w:spacing w:before="60" w:after="60"/>
        <w:ind w:firstLine="709"/>
        <w:jc w:val="both"/>
        <w:rPr>
          <w:sz w:val="28"/>
        </w:rPr>
      </w:pPr>
      <w:r>
        <w:rPr>
          <w:b/>
          <w:sz w:val="28"/>
          <w:lang w:val="en-US"/>
        </w:rPr>
        <w:t>13</w:t>
      </w:r>
      <w:r w:rsidRPr="00133687">
        <w:rPr>
          <w:b/>
          <w:sz w:val="28"/>
        </w:rPr>
        <w:t>.5. Kết quả thực hiện thủ tục hành chính</w:t>
      </w:r>
      <w:r w:rsidRPr="00133687">
        <w:rPr>
          <w:sz w:val="28"/>
        </w:rPr>
        <w:t xml:space="preserve">: </w:t>
      </w:r>
    </w:p>
    <w:p w14:paraId="7F6D071A" w14:textId="77777777" w:rsidR="004433C8" w:rsidRPr="00133687" w:rsidRDefault="004433C8" w:rsidP="004433C8">
      <w:pPr>
        <w:widowControl w:val="0"/>
        <w:spacing w:before="60" w:after="60"/>
        <w:ind w:firstLine="709"/>
        <w:jc w:val="both"/>
        <w:rPr>
          <w:sz w:val="28"/>
        </w:rPr>
      </w:pPr>
      <w:r w:rsidRPr="00133687">
        <w:rPr>
          <w:sz w:val="28"/>
        </w:rPr>
        <w:t>Giấy chứng nhận Trung tâm sát hạch lái xe loại 3.</w:t>
      </w:r>
    </w:p>
    <w:p w14:paraId="14B669E8" w14:textId="77777777" w:rsidR="004433C8" w:rsidRPr="00133687" w:rsidRDefault="004433C8" w:rsidP="004433C8">
      <w:pPr>
        <w:widowControl w:val="0"/>
        <w:spacing w:before="60" w:after="60"/>
        <w:ind w:firstLine="709"/>
        <w:jc w:val="both"/>
        <w:rPr>
          <w:sz w:val="28"/>
        </w:rPr>
      </w:pPr>
      <w:r>
        <w:rPr>
          <w:b/>
          <w:sz w:val="28"/>
          <w:lang w:val="en-US"/>
        </w:rPr>
        <w:t>13</w:t>
      </w:r>
      <w:r w:rsidRPr="00133687">
        <w:rPr>
          <w:b/>
          <w:sz w:val="28"/>
        </w:rPr>
        <w:t>.6. Lệ phí:</w:t>
      </w:r>
      <w:r w:rsidRPr="00133687">
        <w:rPr>
          <w:sz w:val="28"/>
        </w:rPr>
        <w:t xml:space="preserve"> Không có</w:t>
      </w:r>
    </w:p>
    <w:p w14:paraId="3509ADB1" w14:textId="77777777" w:rsidR="004433C8" w:rsidRPr="00133687" w:rsidRDefault="004433C8" w:rsidP="004433C8">
      <w:pPr>
        <w:widowControl w:val="0"/>
        <w:spacing w:before="60" w:after="60"/>
        <w:ind w:firstLine="709"/>
        <w:jc w:val="both"/>
        <w:rPr>
          <w:sz w:val="28"/>
        </w:rPr>
      </w:pPr>
      <w:r>
        <w:rPr>
          <w:b/>
          <w:sz w:val="28"/>
          <w:lang w:val="en-US"/>
        </w:rPr>
        <w:t>13</w:t>
      </w:r>
      <w:r w:rsidRPr="00133687">
        <w:rPr>
          <w:b/>
          <w:sz w:val="28"/>
        </w:rPr>
        <w:t>.7. Tên mẫu đơn, mẫu tờ khai:không có</w:t>
      </w:r>
    </w:p>
    <w:p w14:paraId="4F5932EC" w14:textId="77777777" w:rsidR="004433C8" w:rsidRPr="00133687" w:rsidRDefault="004433C8" w:rsidP="004433C8">
      <w:pPr>
        <w:widowControl w:val="0"/>
        <w:spacing w:before="60" w:after="60"/>
        <w:ind w:firstLine="709"/>
        <w:jc w:val="both"/>
        <w:rPr>
          <w:b/>
          <w:sz w:val="28"/>
        </w:rPr>
      </w:pPr>
      <w:r>
        <w:rPr>
          <w:b/>
          <w:sz w:val="28"/>
          <w:lang w:val="en-US"/>
        </w:rPr>
        <w:t>13</w:t>
      </w:r>
      <w:r w:rsidRPr="00133687">
        <w:rPr>
          <w:b/>
          <w:sz w:val="28"/>
        </w:rPr>
        <w:t xml:space="preserve">.8. Yêu cầu, điều kiện thực hiện thủ tục: </w:t>
      </w:r>
    </w:p>
    <w:p w14:paraId="2C03567C" w14:textId="77777777" w:rsidR="004433C8" w:rsidRPr="00133687" w:rsidRDefault="004433C8" w:rsidP="004433C8">
      <w:pPr>
        <w:widowControl w:val="0"/>
        <w:spacing w:before="60" w:after="60"/>
        <w:ind w:firstLine="709"/>
        <w:jc w:val="both"/>
        <w:rPr>
          <w:sz w:val="28"/>
        </w:rPr>
      </w:pPr>
      <w:r w:rsidRPr="00133687">
        <w:rPr>
          <w:sz w:val="28"/>
        </w:rPr>
        <w:t>Tổ chức, cá nhân có nhu cầu gửi văn bản văn bản đề nghị Sở Giao thông vận tải kiểm tra cấp phép trung tâm đủ điều kiện hoạt động.</w:t>
      </w:r>
    </w:p>
    <w:p w14:paraId="1719A938" w14:textId="77777777" w:rsidR="004433C8" w:rsidRPr="00133687" w:rsidRDefault="004433C8" w:rsidP="004433C8">
      <w:pPr>
        <w:widowControl w:val="0"/>
        <w:spacing w:before="60" w:after="60"/>
        <w:ind w:firstLine="709"/>
        <w:jc w:val="both"/>
        <w:rPr>
          <w:sz w:val="28"/>
        </w:rPr>
      </w:pPr>
      <w:r>
        <w:rPr>
          <w:b/>
          <w:sz w:val="28"/>
          <w:lang w:val="en-US"/>
        </w:rPr>
        <w:t>13</w:t>
      </w:r>
      <w:r w:rsidRPr="00133687">
        <w:rPr>
          <w:b/>
          <w:sz w:val="28"/>
        </w:rPr>
        <w:t xml:space="preserve">.9. Căn cứ pháp lý của thủ tục hành chính: </w:t>
      </w:r>
    </w:p>
    <w:p w14:paraId="4E7D7879" w14:textId="77777777" w:rsidR="004433C8" w:rsidRPr="00133687" w:rsidRDefault="004433C8" w:rsidP="004433C8">
      <w:pPr>
        <w:widowControl w:val="0"/>
        <w:spacing w:before="120"/>
        <w:ind w:firstLine="720"/>
        <w:jc w:val="both"/>
        <w:rPr>
          <w:sz w:val="28"/>
        </w:rPr>
      </w:pPr>
      <w:r w:rsidRPr="00133687">
        <w:rPr>
          <w:sz w:val="28"/>
        </w:rPr>
        <w:t xml:space="preserve">- Luật Giao thông đường bộ số 23/2008/QH12 ngày 13/11/2008. </w:t>
      </w:r>
    </w:p>
    <w:p w14:paraId="3E839D76" w14:textId="77777777" w:rsidR="004433C8" w:rsidRPr="00133687" w:rsidRDefault="004433C8" w:rsidP="004433C8">
      <w:pPr>
        <w:tabs>
          <w:tab w:val="left" w:pos="257"/>
        </w:tabs>
        <w:spacing w:before="120"/>
        <w:jc w:val="both"/>
        <w:rPr>
          <w:sz w:val="28"/>
        </w:rPr>
      </w:pPr>
      <w:r w:rsidRPr="00133687">
        <w:rPr>
          <w:sz w:val="28"/>
        </w:rPr>
        <w:tab/>
      </w:r>
      <w:r w:rsidRPr="00133687">
        <w:rPr>
          <w:sz w:val="28"/>
        </w:rPr>
        <w:tab/>
        <w:t>- Thông tư số 79/2015/TT-BGTVT ngày 10/12/2015 của Bộ trưởng Bộ Giao thông vận tảiban hành Quy chuẩn kỹ thuật quốc gia về Trung tâm sát hạch lái xe cơ giới đường bộ.</w:t>
      </w:r>
    </w:p>
    <w:p w14:paraId="5A3C9A19" w14:textId="77777777" w:rsidR="004433C8" w:rsidRPr="00133687" w:rsidRDefault="004433C8" w:rsidP="004433C8">
      <w:pPr>
        <w:tabs>
          <w:tab w:val="left" w:pos="257"/>
        </w:tabs>
        <w:spacing w:before="120"/>
        <w:jc w:val="both"/>
        <w:rPr>
          <w:sz w:val="28"/>
        </w:rPr>
      </w:pPr>
      <w:r w:rsidRPr="00133687">
        <w:rPr>
          <w:sz w:val="28"/>
        </w:rPr>
        <w:tab/>
      </w:r>
      <w:r w:rsidRPr="00133687">
        <w:rPr>
          <w:sz w:val="28"/>
        </w:rPr>
        <w:tab/>
        <w:t>- 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61F08FF1" w14:textId="77777777" w:rsidR="004433C8" w:rsidRPr="00133687" w:rsidRDefault="004433C8" w:rsidP="004433C8">
      <w:pPr>
        <w:spacing w:before="120"/>
        <w:ind w:firstLine="720"/>
        <w:jc w:val="both"/>
        <w:rPr>
          <w:sz w:val="28"/>
        </w:rPr>
      </w:pPr>
      <w:r w:rsidRPr="00133687">
        <w:rPr>
          <w:sz w:val="28"/>
        </w:rPr>
        <w:lastRenderedPageBreak/>
        <w:t>- Điều 19, Điều 22 Nghị định số 65/2016/NĐ-CP ngày 01 tháng 7 năm 2016 của Chính phủ quy định về điều kiện kinh doanh dịch vụ đào tạo lái xe ô tô và dịch vụ sát hạch lái xe.</w:t>
      </w:r>
    </w:p>
    <w:p w14:paraId="64CEE8BD" w14:textId="77777777" w:rsidR="004433C8" w:rsidRPr="00133687" w:rsidRDefault="004433C8" w:rsidP="004433C8">
      <w:pPr>
        <w:spacing w:before="60" w:after="60"/>
        <w:ind w:firstLine="709"/>
        <w:jc w:val="both"/>
        <w:rPr>
          <w:b/>
          <w:sz w:val="28"/>
        </w:rPr>
      </w:pPr>
      <w:r>
        <w:rPr>
          <w:b/>
          <w:sz w:val="28"/>
          <w:lang w:val="en-US"/>
        </w:rPr>
        <w:t>13</w:t>
      </w:r>
      <w:r w:rsidRPr="00133687">
        <w:rPr>
          <w:b/>
          <w:sz w:val="28"/>
        </w:rPr>
        <w:t>.10. Lưu hồ sơ (ISO):</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4"/>
        <w:gridCol w:w="2136"/>
        <w:gridCol w:w="2388"/>
      </w:tblGrid>
      <w:tr w:rsidR="004433C8" w:rsidRPr="00133687" w14:paraId="7A404417"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70C392D8" w14:textId="77777777" w:rsidR="004433C8" w:rsidRPr="00133687" w:rsidRDefault="004433C8" w:rsidP="008A16B8">
            <w:pPr>
              <w:jc w:val="center"/>
              <w:rPr>
                <w:b/>
                <w:sz w:val="28"/>
              </w:rPr>
            </w:pPr>
            <w:r w:rsidRPr="00133687">
              <w:rPr>
                <w:b/>
                <w:sz w:val="28"/>
              </w:rPr>
              <w:t>Thành phần hồ sơ lưu</w:t>
            </w:r>
          </w:p>
        </w:tc>
        <w:tc>
          <w:tcPr>
            <w:tcW w:w="2136" w:type="dxa"/>
            <w:tcBorders>
              <w:top w:val="single" w:sz="4" w:space="0" w:color="000000"/>
              <w:left w:val="single" w:sz="4" w:space="0" w:color="000000"/>
              <w:bottom w:val="single" w:sz="4" w:space="0" w:color="000000"/>
              <w:right w:val="single" w:sz="4" w:space="0" w:color="000000"/>
            </w:tcBorders>
            <w:vAlign w:val="center"/>
          </w:tcPr>
          <w:p w14:paraId="19E54FCC" w14:textId="77777777" w:rsidR="004433C8" w:rsidRPr="00133687" w:rsidRDefault="004433C8" w:rsidP="008A16B8">
            <w:pPr>
              <w:jc w:val="center"/>
              <w:rPr>
                <w:b/>
                <w:sz w:val="28"/>
              </w:rPr>
            </w:pPr>
            <w:r w:rsidRPr="00133687">
              <w:rPr>
                <w:b/>
                <w:sz w:val="28"/>
              </w:rPr>
              <w:t>Bộ phận</w:t>
            </w:r>
            <w:r w:rsidRPr="00133687">
              <w:rPr>
                <w:b/>
                <w:sz w:val="28"/>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0D330B2C" w14:textId="77777777" w:rsidR="004433C8" w:rsidRPr="00133687" w:rsidRDefault="004433C8" w:rsidP="008A16B8">
            <w:pPr>
              <w:jc w:val="center"/>
              <w:rPr>
                <w:b/>
                <w:sz w:val="28"/>
              </w:rPr>
            </w:pPr>
            <w:r w:rsidRPr="00133687">
              <w:rPr>
                <w:b/>
                <w:sz w:val="28"/>
              </w:rPr>
              <w:t>Thời gian lưu</w:t>
            </w:r>
          </w:p>
        </w:tc>
      </w:tr>
      <w:tr w:rsidR="004433C8" w:rsidRPr="00133687" w14:paraId="35628B87"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0E810D89" w14:textId="77777777" w:rsidR="004433C8" w:rsidRPr="00133687" w:rsidRDefault="004433C8" w:rsidP="008A16B8">
            <w:pPr>
              <w:spacing w:before="60" w:after="60"/>
              <w:jc w:val="both"/>
              <w:rPr>
                <w:sz w:val="28"/>
              </w:rPr>
            </w:pPr>
            <w:r w:rsidRPr="00133687">
              <w:rPr>
                <w:sz w:val="28"/>
              </w:rPr>
              <w:t>- Như mục 6.2;</w:t>
            </w:r>
          </w:p>
          <w:p w14:paraId="07F0F8E5" w14:textId="77777777" w:rsidR="004433C8" w:rsidRPr="00133687" w:rsidRDefault="004433C8" w:rsidP="008A16B8">
            <w:pPr>
              <w:spacing w:before="60" w:after="60"/>
              <w:jc w:val="both"/>
              <w:rPr>
                <w:sz w:val="28"/>
              </w:rPr>
            </w:pPr>
            <w:r w:rsidRPr="00133687">
              <w:rPr>
                <w:sz w:val="28"/>
              </w:rPr>
              <w:t>- Kết quả giải quyết TTHC hoặc Văn bản trả lời của đơn vị đối với hồ sơ không đáp ứng yêu cầu, điều kiện.</w:t>
            </w:r>
          </w:p>
          <w:p w14:paraId="42891E8A" w14:textId="77777777" w:rsidR="004433C8" w:rsidRPr="00133687" w:rsidRDefault="004433C8" w:rsidP="008A16B8">
            <w:pPr>
              <w:spacing w:before="60" w:after="60"/>
              <w:jc w:val="both"/>
              <w:rPr>
                <w:sz w:val="28"/>
              </w:rPr>
            </w:pPr>
            <w:r w:rsidRPr="00133687">
              <w:rPr>
                <w:sz w:val="28"/>
              </w:rPr>
              <w:t>- Hồ sơ thẩm định (nếu có)</w:t>
            </w:r>
          </w:p>
          <w:p w14:paraId="21657A90" w14:textId="77777777" w:rsidR="004433C8" w:rsidRPr="00133687" w:rsidRDefault="004433C8" w:rsidP="008A16B8">
            <w:pPr>
              <w:spacing w:before="60" w:after="60"/>
              <w:jc w:val="both"/>
              <w:rPr>
                <w:sz w:val="28"/>
              </w:rPr>
            </w:pPr>
            <w:r w:rsidRPr="00133687">
              <w:rPr>
                <w:sz w:val="28"/>
              </w:rPr>
              <w:t>- Văn bản trình cơ quan cấp trên (nếu có)</w:t>
            </w:r>
          </w:p>
        </w:tc>
        <w:tc>
          <w:tcPr>
            <w:tcW w:w="2136" w:type="dxa"/>
            <w:tcBorders>
              <w:top w:val="single" w:sz="4" w:space="0" w:color="000000"/>
              <w:left w:val="single" w:sz="4" w:space="0" w:color="000000"/>
              <w:bottom w:val="single" w:sz="4" w:space="0" w:color="000000"/>
              <w:right w:val="single" w:sz="4" w:space="0" w:color="000000"/>
            </w:tcBorders>
            <w:vAlign w:val="center"/>
          </w:tcPr>
          <w:p w14:paraId="4D1BA567" w14:textId="77777777" w:rsidR="004433C8" w:rsidRPr="00133687" w:rsidRDefault="004433C8" w:rsidP="008A16B8">
            <w:pPr>
              <w:spacing w:before="60" w:after="60"/>
              <w:jc w:val="both"/>
              <w:rPr>
                <w:sz w:val="28"/>
              </w:rPr>
            </w:pPr>
            <w:r w:rsidRPr="00133687">
              <w:rPr>
                <w:sz w:val="28"/>
              </w:rPr>
              <w:t>Phòng, đơn vị tham mưu giải quyết thủ tục hành chính</w:t>
            </w:r>
          </w:p>
        </w:tc>
        <w:tc>
          <w:tcPr>
            <w:tcW w:w="2388" w:type="dxa"/>
            <w:vMerge w:val="restart"/>
            <w:tcBorders>
              <w:top w:val="single" w:sz="4" w:space="0" w:color="000000"/>
              <w:left w:val="single" w:sz="4" w:space="0" w:color="000000"/>
              <w:right w:val="single" w:sz="4" w:space="0" w:color="000000"/>
            </w:tcBorders>
            <w:vAlign w:val="center"/>
          </w:tcPr>
          <w:p w14:paraId="38A53803" w14:textId="77777777" w:rsidR="004433C8" w:rsidRPr="00133687" w:rsidRDefault="004433C8" w:rsidP="008A16B8">
            <w:pPr>
              <w:spacing w:before="60" w:after="60"/>
              <w:jc w:val="center"/>
              <w:rPr>
                <w:sz w:val="28"/>
              </w:rPr>
            </w:pPr>
            <w:r w:rsidRPr="00133687">
              <w:rPr>
                <w:sz w:val="28"/>
              </w:rPr>
              <w:t>Sau 01 năm chuyển hồ sơ đến kho lưu trữ của Sở</w:t>
            </w:r>
          </w:p>
        </w:tc>
      </w:tr>
      <w:tr w:rsidR="004433C8" w:rsidRPr="00133687" w14:paraId="03FB84EB"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208F9BFA" w14:textId="77777777" w:rsidR="004433C8" w:rsidRPr="00133687" w:rsidRDefault="004433C8" w:rsidP="008A16B8">
            <w:pPr>
              <w:spacing w:before="60" w:after="60"/>
              <w:jc w:val="both"/>
              <w:rPr>
                <w:sz w:val="28"/>
              </w:rPr>
            </w:pPr>
            <w:r w:rsidRPr="00133687">
              <w:rPr>
                <w:sz w:val="28"/>
              </w:rPr>
              <w:t>Các biểu mẫu theo  Khoản 1, Điều 9, Thông tư số 01/2018/TT-VPCP ngày 23/11/2018 của Bộ trưởng, Chủ nhiệm Văn phòng Chính phủ.</w:t>
            </w:r>
          </w:p>
        </w:tc>
        <w:tc>
          <w:tcPr>
            <w:tcW w:w="2136" w:type="dxa"/>
            <w:tcBorders>
              <w:top w:val="single" w:sz="4" w:space="0" w:color="000000"/>
              <w:left w:val="single" w:sz="4" w:space="0" w:color="000000"/>
              <w:bottom w:val="single" w:sz="4" w:space="0" w:color="000000"/>
              <w:right w:val="single" w:sz="4" w:space="0" w:color="000000"/>
            </w:tcBorders>
            <w:vAlign w:val="center"/>
          </w:tcPr>
          <w:p w14:paraId="405F88CE" w14:textId="77777777" w:rsidR="004433C8" w:rsidRPr="00133687" w:rsidRDefault="004433C8" w:rsidP="008A16B8">
            <w:pPr>
              <w:spacing w:before="60" w:after="60"/>
              <w:jc w:val="both"/>
              <w:rPr>
                <w:sz w:val="28"/>
              </w:rPr>
            </w:pPr>
            <w:r w:rsidRPr="00133687">
              <w:rPr>
                <w:sz w:val="28"/>
              </w:rPr>
              <w:t>Bộ phận tiếp nhận và trả kết quả</w:t>
            </w:r>
          </w:p>
        </w:tc>
        <w:tc>
          <w:tcPr>
            <w:tcW w:w="2388" w:type="dxa"/>
            <w:vMerge/>
            <w:tcBorders>
              <w:top w:val="single" w:sz="4" w:space="0" w:color="000000"/>
              <w:left w:val="single" w:sz="4" w:space="0" w:color="000000"/>
              <w:right w:val="single" w:sz="4" w:space="0" w:color="000000"/>
            </w:tcBorders>
            <w:vAlign w:val="center"/>
          </w:tcPr>
          <w:p w14:paraId="2C102F83" w14:textId="77777777" w:rsidR="004433C8" w:rsidRPr="00133687" w:rsidRDefault="004433C8" w:rsidP="008A16B8">
            <w:pPr>
              <w:widowControl w:val="0"/>
              <w:pBdr>
                <w:top w:val="nil"/>
                <w:left w:val="nil"/>
                <w:bottom w:val="nil"/>
                <w:right w:val="nil"/>
                <w:between w:val="nil"/>
              </w:pBdr>
              <w:rPr>
                <w:sz w:val="28"/>
              </w:rPr>
            </w:pPr>
          </w:p>
        </w:tc>
      </w:tr>
    </w:tbl>
    <w:p w14:paraId="3D7CF36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1D"/>
    <w:rsid w:val="0006293D"/>
    <w:rsid w:val="000E3434"/>
    <w:rsid w:val="004433C8"/>
    <w:rsid w:val="00917E1D"/>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C07EE-9144-487D-8DB6-E13CD340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C8"/>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4433C8"/>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4433C8"/>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2023-11-15T07:45:00Z</dcterms:created>
  <dcterms:modified xsi:type="dcterms:W3CDTF">2023-11-15T07:45:00Z</dcterms:modified>
</cp:coreProperties>
</file>