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B7A8" w14:textId="77777777" w:rsidR="00E44E79" w:rsidRPr="002563E3" w:rsidRDefault="00E44E79" w:rsidP="00E44E79">
      <w:pPr>
        <w:widowControl w:val="0"/>
        <w:spacing w:before="80" w:after="100"/>
        <w:ind w:firstLine="709"/>
        <w:jc w:val="both"/>
        <w:outlineLvl w:val="1"/>
        <w:rPr>
          <w:rFonts w:eastAsia="Times New Roman"/>
          <w:b/>
          <w:bCs/>
          <w:iCs/>
          <w:color w:val="FF0000"/>
          <w:sz w:val="28"/>
          <w:szCs w:val="26"/>
          <w:lang w:val="pt-BR"/>
        </w:rPr>
      </w:pPr>
      <w:r w:rsidRPr="002563E3">
        <w:rPr>
          <w:rFonts w:eastAsia="Times New Roman"/>
          <w:b/>
          <w:bCs/>
          <w:iCs/>
          <w:color w:val="FF0000"/>
          <w:sz w:val="28"/>
          <w:szCs w:val="26"/>
        </w:rPr>
        <w:t xml:space="preserve">4. </w:t>
      </w:r>
      <w:r w:rsidRPr="002563E3">
        <w:rPr>
          <w:rFonts w:eastAsia="Times New Roman"/>
          <w:b/>
          <w:bCs/>
          <w:iCs/>
          <w:color w:val="FF0000"/>
          <w:sz w:val="28"/>
          <w:szCs w:val="26"/>
          <w:lang w:val="pl-PL"/>
        </w:rPr>
        <w:t>Cấp Giấy chứng nhận chất lượng an toàn kỹ thuật và bảo vệ môi trường xe cơ giới cải tạo</w:t>
      </w:r>
    </w:p>
    <w:p w14:paraId="1E59585D" w14:textId="77777777" w:rsidR="00E44E79" w:rsidRPr="002563E3" w:rsidRDefault="00E44E79" w:rsidP="00E44E79">
      <w:pPr>
        <w:widowControl w:val="0"/>
        <w:autoSpaceDE w:val="0"/>
        <w:autoSpaceDN w:val="0"/>
        <w:adjustRightInd w:val="0"/>
        <w:spacing w:before="80" w:after="120"/>
        <w:ind w:firstLine="709"/>
        <w:jc w:val="both"/>
        <w:rPr>
          <w:b/>
          <w:bCs/>
          <w:color w:val="000000"/>
          <w:sz w:val="26"/>
          <w:szCs w:val="26"/>
        </w:rPr>
      </w:pPr>
      <w:r w:rsidRPr="002563E3">
        <w:rPr>
          <w:b/>
          <w:bCs/>
          <w:color w:val="000000"/>
          <w:sz w:val="26"/>
          <w:szCs w:val="26"/>
        </w:rPr>
        <w:t xml:space="preserve">4.1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E44E79" w:rsidRPr="002563E3" w14:paraId="68DE2A49"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FA154"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AFD0089"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Trình tự</w:t>
            </w:r>
            <w:r w:rsidRPr="002563E3">
              <w:rPr>
                <w:rFonts w:eastAsia="Calibri"/>
                <w:b/>
                <w:color w:val="000000"/>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370A6CA0"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5F5FC56"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Thời gian</w:t>
            </w:r>
            <w:r w:rsidRPr="002563E3">
              <w:rPr>
                <w:rFonts w:eastAsia="Calibri"/>
                <w:b/>
                <w:color w:val="000000"/>
                <w:sz w:val="26"/>
                <w:szCs w:val="26"/>
              </w:rPr>
              <w:br/>
              <w:t>giải quyết</w:t>
            </w:r>
          </w:p>
        </w:tc>
      </w:tr>
      <w:tr w:rsidR="00E44E79" w:rsidRPr="002563E3" w14:paraId="75E99EE5" w14:textId="77777777" w:rsidTr="008A16B8">
        <w:trPr>
          <w:trHeight w:val="898"/>
          <w:jc w:val="center"/>
        </w:trPr>
        <w:tc>
          <w:tcPr>
            <w:tcW w:w="851" w:type="dxa"/>
            <w:vMerge w:val="restart"/>
            <w:tcBorders>
              <w:top w:val="single" w:sz="4" w:space="0" w:color="auto"/>
            </w:tcBorders>
            <w:shd w:val="clear" w:color="auto" w:fill="auto"/>
            <w:vAlign w:val="center"/>
          </w:tcPr>
          <w:p w14:paraId="2E091175"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Bước 1</w:t>
            </w:r>
          </w:p>
        </w:tc>
        <w:tc>
          <w:tcPr>
            <w:tcW w:w="1951" w:type="dxa"/>
            <w:vMerge w:val="restart"/>
            <w:tcBorders>
              <w:top w:val="single" w:sz="4" w:space="0" w:color="auto"/>
            </w:tcBorders>
            <w:shd w:val="clear" w:color="auto" w:fill="auto"/>
            <w:vAlign w:val="center"/>
          </w:tcPr>
          <w:p w14:paraId="2CEF6E4D" w14:textId="77777777" w:rsidR="00E44E79" w:rsidRPr="002563E3" w:rsidRDefault="00E44E79" w:rsidP="008A16B8">
            <w:pPr>
              <w:shd w:val="clear" w:color="auto" w:fill="FFFFFF"/>
              <w:spacing w:before="60" w:after="60"/>
              <w:jc w:val="center"/>
              <w:rPr>
                <w:rFonts w:eastAsia="Calibri"/>
                <w:b/>
                <w:color w:val="000000"/>
                <w:sz w:val="26"/>
                <w:szCs w:val="26"/>
              </w:rPr>
            </w:pPr>
            <w:r w:rsidRPr="002563E3">
              <w:rPr>
                <w:rFonts w:eastAsia="Calibri"/>
                <w:b/>
                <w:color w:val="000000"/>
                <w:sz w:val="26"/>
                <w:szCs w:val="26"/>
              </w:rPr>
              <w:t>Nộp hồ sơ thủ tục hành chính</w:t>
            </w:r>
          </w:p>
        </w:tc>
        <w:tc>
          <w:tcPr>
            <w:tcW w:w="5829" w:type="dxa"/>
            <w:tcBorders>
              <w:top w:val="single" w:sz="4" w:space="0" w:color="auto"/>
            </w:tcBorders>
            <w:shd w:val="clear" w:color="auto" w:fill="auto"/>
            <w:vAlign w:val="center"/>
          </w:tcPr>
          <w:p w14:paraId="78674DAC" w14:textId="77777777" w:rsidR="00E44E79" w:rsidRPr="002563E3" w:rsidRDefault="00E44E79" w:rsidP="008A16B8">
            <w:pPr>
              <w:shd w:val="clear" w:color="auto" w:fill="FFFFFF"/>
              <w:spacing w:before="60" w:after="60"/>
              <w:jc w:val="both"/>
              <w:rPr>
                <w:rFonts w:eastAsia="Calibri"/>
                <w:color w:val="000000"/>
                <w:sz w:val="26"/>
                <w:szCs w:val="26"/>
              </w:rPr>
            </w:pPr>
            <w:r w:rsidRPr="002563E3">
              <w:rPr>
                <w:rFonts w:eastAsia="Calibri"/>
                <w:color w:val="000000"/>
                <w:sz w:val="26"/>
                <w:szCs w:val="26"/>
              </w:rPr>
              <w:t>Tổ chức, cá nhân chuẩn bị hồ sơ đầy đủ theo quy định và nộp hồ sơ qua các cách thức sau:</w:t>
            </w:r>
          </w:p>
        </w:tc>
        <w:tc>
          <w:tcPr>
            <w:tcW w:w="1926" w:type="dxa"/>
            <w:tcBorders>
              <w:top w:val="single" w:sz="4" w:space="0" w:color="auto"/>
            </w:tcBorders>
            <w:shd w:val="clear" w:color="auto" w:fill="auto"/>
            <w:vAlign w:val="center"/>
          </w:tcPr>
          <w:p w14:paraId="2E1BA730" w14:textId="77777777" w:rsidR="00E44E79" w:rsidRPr="002563E3" w:rsidRDefault="00E44E79" w:rsidP="008A16B8">
            <w:pPr>
              <w:spacing w:before="60" w:after="60"/>
              <w:jc w:val="both"/>
              <w:rPr>
                <w:rFonts w:eastAsia="Calibri"/>
                <w:color w:val="000000"/>
                <w:sz w:val="26"/>
                <w:szCs w:val="26"/>
              </w:rPr>
            </w:pPr>
          </w:p>
        </w:tc>
      </w:tr>
      <w:tr w:rsidR="00E44E79" w:rsidRPr="002563E3" w14:paraId="11B46D34" w14:textId="77777777" w:rsidTr="008A16B8">
        <w:trPr>
          <w:trHeight w:val="4128"/>
          <w:jc w:val="center"/>
        </w:trPr>
        <w:tc>
          <w:tcPr>
            <w:tcW w:w="851" w:type="dxa"/>
            <w:vMerge/>
            <w:shd w:val="clear" w:color="auto" w:fill="auto"/>
            <w:vAlign w:val="center"/>
          </w:tcPr>
          <w:p w14:paraId="1E81BBD1" w14:textId="77777777" w:rsidR="00E44E79" w:rsidRPr="002563E3" w:rsidRDefault="00E44E79" w:rsidP="008A16B8">
            <w:pPr>
              <w:spacing w:before="60" w:after="60"/>
              <w:jc w:val="center"/>
              <w:rPr>
                <w:rFonts w:eastAsia="Calibri"/>
                <w:b/>
                <w:color w:val="000000"/>
                <w:sz w:val="26"/>
                <w:szCs w:val="26"/>
              </w:rPr>
            </w:pPr>
          </w:p>
        </w:tc>
        <w:tc>
          <w:tcPr>
            <w:tcW w:w="1951" w:type="dxa"/>
            <w:vMerge/>
            <w:shd w:val="clear" w:color="auto" w:fill="auto"/>
            <w:vAlign w:val="center"/>
          </w:tcPr>
          <w:p w14:paraId="720F07E1" w14:textId="77777777" w:rsidR="00E44E79" w:rsidRPr="002563E3" w:rsidRDefault="00E44E79" w:rsidP="008A16B8">
            <w:pPr>
              <w:shd w:val="clear" w:color="auto" w:fill="FFFFFF"/>
              <w:spacing w:before="60" w:after="60"/>
              <w:jc w:val="center"/>
              <w:rPr>
                <w:rFonts w:eastAsia="Calibri"/>
                <w:color w:val="000000"/>
                <w:sz w:val="26"/>
                <w:szCs w:val="26"/>
              </w:rPr>
            </w:pPr>
          </w:p>
        </w:tc>
        <w:tc>
          <w:tcPr>
            <w:tcW w:w="5829" w:type="dxa"/>
            <w:tcBorders>
              <w:top w:val="single" w:sz="4" w:space="0" w:color="auto"/>
            </w:tcBorders>
            <w:shd w:val="clear" w:color="auto" w:fill="auto"/>
            <w:vAlign w:val="center"/>
          </w:tcPr>
          <w:p w14:paraId="45AE4377" w14:textId="77777777" w:rsidR="00E44E79" w:rsidRPr="002563E3" w:rsidRDefault="00E44E79" w:rsidP="008A16B8">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Nộp hồ sơ đăng ký kiểm định trực tiếp hoặc qua hệ thống bưu chính tại Bộ phận tiếp nhận hồ sơ và trả kết quả của Trung tâm Đăng kiểm phương tiên cơ giới thủy, bộ; nộp phí kiểm định (số 386, đường Điện Biên Phủ, xã Mỹ Trà, thành phố Cao Lãnh, tỉnh Đồng Tháp).</w:t>
            </w:r>
          </w:p>
        </w:tc>
        <w:tc>
          <w:tcPr>
            <w:tcW w:w="1926" w:type="dxa"/>
            <w:tcBorders>
              <w:top w:val="single" w:sz="4" w:space="0" w:color="auto"/>
            </w:tcBorders>
            <w:shd w:val="clear" w:color="auto" w:fill="auto"/>
            <w:vAlign w:val="center"/>
          </w:tcPr>
          <w:p w14:paraId="495F0878"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5DD4AE12"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4326D782"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44267071"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Thứ 7 làm việc buổi sáng</w:t>
            </w:r>
          </w:p>
        </w:tc>
      </w:tr>
      <w:tr w:rsidR="00E44E79" w:rsidRPr="002563E3" w14:paraId="3ADE8AC1" w14:textId="77777777" w:rsidTr="008A16B8">
        <w:trPr>
          <w:trHeight w:val="600"/>
          <w:jc w:val="center"/>
        </w:trPr>
        <w:tc>
          <w:tcPr>
            <w:tcW w:w="851" w:type="dxa"/>
            <w:vMerge w:val="restart"/>
            <w:shd w:val="clear" w:color="auto" w:fill="auto"/>
            <w:vAlign w:val="center"/>
          </w:tcPr>
          <w:p w14:paraId="51CE28AD" w14:textId="77777777" w:rsidR="00E44E79" w:rsidRPr="002563E3" w:rsidRDefault="00E44E79" w:rsidP="008A16B8">
            <w:pPr>
              <w:spacing w:before="60" w:after="60"/>
              <w:jc w:val="center"/>
              <w:rPr>
                <w:b/>
                <w:sz w:val="26"/>
                <w:szCs w:val="26"/>
              </w:rPr>
            </w:pPr>
            <w:r w:rsidRPr="002563E3">
              <w:rPr>
                <w:b/>
                <w:sz w:val="26"/>
                <w:szCs w:val="26"/>
              </w:rPr>
              <w:t>Bước 2</w:t>
            </w:r>
          </w:p>
        </w:tc>
        <w:tc>
          <w:tcPr>
            <w:tcW w:w="1951" w:type="dxa"/>
            <w:vMerge w:val="restart"/>
            <w:shd w:val="clear" w:color="auto" w:fill="auto"/>
            <w:vAlign w:val="center"/>
          </w:tcPr>
          <w:p w14:paraId="6CFB44F2" w14:textId="77777777" w:rsidR="00E44E79" w:rsidRPr="002563E3" w:rsidRDefault="00E44E79" w:rsidP="008A16B8">
            <w:pPr>
              <w:spacing w:before="60" w:after="60"/>
              <w:jc w:val="center"/>
              <w:rPr>
                <w:b/>
                <w:sz w:val="26"/>
                <w:szCs w:val="26"/>
              </w:rPr>
            </w:pPr>
            <w:r w:rsidRPr="002563E3">
              <w:rPr>
                <w:b/>
                <w:sz w:val="26"/>
                <w:szCs w:val="26"/>
              </w:rPr>
              <w:t>Tiếp nhận hồ sơ thủ tục hành chính</w:t>
            </w:r>
          </w:p>
        </w:tc>
        <w:tc>
          <w:tcPr>
            <w:tcW w:w="5829" w:type="dxa"/>
            <w:shd w:val="clear" w:color="auto" w:fill="auto"/>
          </w:tcPr>
          <w:p w14:paraId="7E90D86B" w14:textId="77777777" w:rsidR="00E44E79" w:rsidRPr="002563E3" w:rsidRDefault="00E44E79" w:rsidP="008A16B8">
            <w:pPr>
              <w:spacing w:before="60" w:after="60"/>
              <w:ind w:firstLine="101"/>
              <w:jc w:val="both"/>
              <w:rPr>
                <w:sz w:val="26"/>
                <w:szCs w:val="26"/>
              </w:rPr>
            </w:pPr>
            <w:r w:rsidRPr="002563E3">
              <w:rPr>
                <w:sz w:val="26"/>
                <w:szCs w:val="26"/>
              </w:rPr>
              <w:t>Nhân viên nghiệp vụ được phân công kiểm tra thành phần hồ sơ:</w:t>
            </w:r>
          </w:p>
        </w:tc>
        <w:tc>
          <w:tcPr>
            <w:tcW w:w="1926" w:type="dxa"/>
            <w:shd w:val="clear" w:color="auto" w:fill="auto"/>
            <w:vAlign w:val="center"/>
          </w:tcPr>
          <w:p w14:paraId="15CB7F47" w14:textId="77777777" w:rsidR="00E44E79" w:rsidRPr="002563E3" w:rsidRDefault="00E44E79" w:rsidP="008A16B8">
            <w:pPr>
              <w:spacing w:before="60" w:after="60"/>
              <w:ind w:firstLine="84"/>
              <w:jc w:val="both"/>
              <w:rPr>
                <w:sz w:val="26"/>
                <w:szCs w:val="26"/>
              </w:rPr>
            </w:pPr>
          </w:p>
        </w:tc>
      </w:tr>
      <w:tr w:rsidR="00E44E79" w:rsidRPr="002563E3" w14:paraId="06E41B27" w14:textId="77777777" w:rsidTr="008A16B8">
        <w:trPr>
          <w:trHeight w:val="600"/>
          <w:jc w:val="center"/>
        </w:trPr>
        <w:tc>
          <w:tcPr>
            <w:tcW w:w="851" w:type="dxa"/>
            <w:vMerge/>
            <w:shd w:val="clear" w:color="auto" w:fill="auto"/>
            <w:vAlign w:val="center"/>
          </w:tcPr>
          <w:p w14:paraId="067DDE4A" w14:textId="77777777" w:rsidR="00E44E79" w:rsidRPr="002563E3" w:rsidRDefault="00E44E79" w:rsidP="008A16B8">
            <w:pPr>
              <w:spacing w:before="60" w:after="60"/>
              <w:jc w:val="center"/>
              <w:rPr>
                <w:b/>
                <w:sz w:val="26"/>
                <w:szCs w:val="26"/>
              </w:rPr>
            </w:pPr>
          </w:p>
        </w:tc>
        <w:tc>
          <w:tcPr>
            <w:tcW w:w="1951" w:type="dxa"/>
            <w:vMerge/>
            <w:shd w:val="clear" w:color="auto" w:fill="auto"/>
            <w:vAlign w:val="center"/>
          </w:tcPr>
          <w:p w14:paraId="25C57DFF" w14:textId="77777777" w:rsidR="00E44E79" w:rsidRPr="002563E3" w:rsidRDefault="00E44E79" w:rsidP="008A16B8">
            <w:pPr>
              <w:spacing w:before="60" w:after="60"/>
              <w:jc w:val="center"/>
              <w:rPr>
                <w:b/>
                <w:sz w:val="26"/>
                <w:szCs w:val="26"/>
              </w:rPr>
            </w:pPr>
          </w:p>
        </w:tc>
        <w:tc>
          <w:tcPr>
            <w:tcW w:w="5829" w:type="dxa"/>
            <w:shd w:val="clear" w:color="auto" w:fill="auto"/>
          </w:tcPr>
          <w:p w14:paraId="247F738F" w14:textId="77777777" w:rsidR="00E44E79" w:rsidRPr="002563E3" w:rsidRDefault="00E44E79" w:rsidP="008A16B8">
            <w:pPr>
              <w:spacing w:before="60" w:after="60"/>
              <w:ind w:firstLine="101"/>
              <w:jc w:val="both"/>
              <w:rPr>
                <w:sz w:val="26"/>
                <w:szCs w:val="26"/>
              </w:rPr>
            </w:pPr>
            <w:r w:rsidRPr="002563E3">
              <w:rPr>
                <w:sz w:val="26"/>
                <w:szCs w:val="26"/>
              </w:rPr>
              <w:t>Nhận hồ sơ trực tiếp</w:t>
            </w:r>
          </w:p>
          <w:p w14:paraId="4880F935" w14:textId="77777777" w:rsidR="00E44E79" w:rsidRPr="002563E3" w:rsidRDefault="00E44E79" w:rsidP="008A16B8">
            <w:pPr>
              <w:spacing w:before="60" w:after="60"/>
              <w:ind w:firstLine="101"/>
              <w:jc w:val="both"/>
              <w:rPr>
                <w:sz w:val="26"/>
                <w:szCs w:val="26"/>
              </w:rPr>
            </w:pPr>
            <w:r w:rsidRPr="002563E3">
              <w:rPr>
                <w:sz w:val="26"/>
                <w:szCs w:val="26"/>
              </w:rPr>
              <w:t>- Nếu hồ sơ không đầy đủ thì hướng dẫn khách hàng bổ sung, hoàn thiện hồ sơ.</w:t>
            </w:r>
          </w:p>
          <w:p w14:paraId="16E5524E" w14:textId="77777777" w:rsidR="00E44E79" w:rsidRPr="002563E3" w:rsidRDefault="00E44E79" w:rsidP="008A16B8">
            <w:pPr>
              <w:spacing w:before="60" w:after="60"/>
              <w:ind w:firstLine="101"/>
              <w:jc w:val="both"/>
              <w:rPr>
                <w:sz w:val="26"/>
                <w:szCs w:val="26"/>
              </w:rPr>
            </w:pPr>
            <w:r w:rsidRPr="002563E3">
              <w:rPr>
                <w:sz w:val="26"/>
                <w:szCs w:val="26"/>
              </w:rPr>
              <w:t>- Nếu hồ sơ đầy đủ thì thu phí. Báo cáo Ban giám đốc phân công đăng kiểm viên kiểm tra xe cơ giới cải tạo.</w:t>
            </w:r>
          </w:p>
        </w:tc>
        <w:tc>
          <w:tcPr>
            <w:tcW w:w="1926" w:type="dxa"/>
            <w:shd w:val="clear" w:color="auto" w:fill="auto"/>
            <w:vAlign w:val="center"/>
          </w:tcPr>
          <w:p w14:paraId="76932AF6" w14:textId="77777777" w:rsidR="00E44E79" w:rsidRPr="002563E3" w:rsidRDefault="00E44E79" w:rsidP="008A16B8">
            <w:pPr>
              <w:spacing w:before="60" w:after="60"/>
              <w:ind w:firstLine="84"/>
              <w:jc w:val="both"/>
              <w:rPr>
                <w:sz w:val="26"/>
                <w:szCs w:val="26"/>
              </w:rPr>
            </w:pPr>
            <w:r w:rsidRPr="002563E3">
              <w:rPr>
                <w:sz w:val="26"/>
                <w:szCs w:val="26"/>
              </w:rPr>
              <w:t>Ngay khi giải quyết hồ sơ</w:t>
            </w:r>
          </w:p>
        </w:tc>
      </w:tr>
      <w:tr w:rsidR="00E44E79" w:rsidRPr="002563E3" w14:paraId="4794A8BF" w14:textId="77777777" w:rsidTr="008A16B8">
        <w:trPr>
          <w:trHeight w:val="600"/>
          <w:jc w:val="center"/>
        </w:trPr>
        <w:tc>
          <w:tcPr>
            <w:tcW w:w="851" w:type="dxa"/>
            <w:vMerge/>
            <w:shd w:val="clear" w:color="auto" w:fill="auto"/>
            <w:vAlign w:val="center"/>
          </w:tcPr>
          <w:p w14:paraId="77F25D57" w14:textId="77777777" w:rsidR="00E44E79" w:rsidRPr="002563E3" w:rsidRDefault="00E44E79" w:rsidP="008A16B8">
            <w:pPr>
              <w:spacing w:before="60" w:after="60"/>
              <w:jc w:val="center"/>
              <w:rPr>
                <w:b/>
                <w:sz w:val="26"/>
                <w:szCs w:val="26"/>
              </w:rPr>
            </w:pPr>
          </w:p>
        </w:tc>
        <w:tc>
          <w:tcPr>
            <w:tcW w:w="1951" w:type="dxa"/>
            <w:vMerge/>
            <w:shd w:val="clear" w:color="auto" w:fill="auto"/>
            <w:vAlign w:val="center"/>
          </w:tcPr>
          <w:p w14:paraId="27F3B8F6" w14:textId="77777777" w:rsidR="00E44E79" w:rsidRPr="002563E3" w:rsidRDefault="00E44E79" w:rsidP="008A16B8">
            <w:pPr>
              <w:spacing w:before="60" w:after="60"/>
              <w:jc w:val="center"/>
              <w:rPr>
                <w:b/>
                <w:sz w:val="26"/>
                <w:szCs w:val="26"/>
              </w:rPr>
            </w:pPr>
          </w:p>
        </w:tc>
        <w:tc>
          <w:tcPr>
            <w:tcW w:w="5829" w:type="dxa"/>
            <w:shd w:val="clear" w:color="auto" w:fill="auto"/>
          </w:tcPr>
          <w:p w14:paraId="4C0B6DA3" w14:textId="77777777" w:rsidR="00E44E79" w:rsidRPr="002563E3" w:rsidRDefault="00E44E79" w:rsidP="008A16B8">
            <w:pPr>
              <w:spacing w:before="60" w:after="60"/>
              <w:ind w:firstLine="101"/>
              <w:jc w:val="both"/>
              <w:rPr>
                <w:sz w:val="26"/>
                <w:szCs w:val="26"/>
              </w:rPr>
            </w:pPr>
            <w:r w:rsidRPr="002563E3">
              <w:rPr>
                <w:sz w:val="26"/>
                <w:szCs w:val="26"/>
              </w:rPr>
              <w:t>Nhận hồ sơ qua đường bưu chính</w:t>
            </w:r>
          </w:p>
          <w:p w14:paraId="6D79EFDC" w14:textId="77777777" w:rsidR="00E44E79" w:rsidRPr="002563E3" w:rsidRDefault="00E44E79" w:rsidP="008A16B8">
            <w:pPr>
              <w:spacing w:before="60" w:after="60"/>
              <w:ind w:firstLine="101"/>
              <w:jc w:val="both"/>
              <w:rPr>
                <w:sz w:val="26"/>
                <w:szCs w:val="26"/>
              </w:rPr>
            </w:pPr>
            <w:r w:rsidRPr="002563E3">
              <w:rPr>
                <w:sz w:val="26"/>
                <w:szCs w:val="26"/>
              </w:rPr>
              <w:t>- Nếu hồ sơ không đầy đủ thì thông báo và hướng dẫn khách hàng hoàn thiện hồ sơ.</w:t>
            </w:r>
          </w:p>
          <w:p w14:paraId="79F3CF78" w14:textId="77777777" w:rsidR="00E44E79" w:rsidRPr="002563E3" w:rsidRDefault="00E44E79" w:rsidP="008A16B8">
            <w:pPr>
              <w:spacing w:before="60" w:after="60"/>
              <w:ind w:firstLine="101"/>
              <w:jc w:val="both"/>
              <w:rPr>
                <w:sz w:val="26"/>
                <w:szCs w:val="26"/>
              </w:rPr>
            </w:pPr>
            <w:r w:rsidRPr="002563E3">
              <w:rPr>
                <w:sz w:val="26"/>
                <w:szCs w:val="26"/>
              </w:rPr>
              <w:t>- Nếu hồ sơ đầy đủ thì báo cáo Ban Giám đốc để xác định thời gian và nhân sự kiểm tra xe cơ giới cải tạo.</w:t>
            </w:r>
          </w:p>
          <w:p w14:paraId="196B14E0" w14:textId="77777777" w:rsidR="00E44E79" w:rsidRPr="002563E3" w:rsidRDefault="00E44E79" w:rsidP="008A16B8">
            <w:pPr>
              <w:spacing w:before="60" w:after="60"/>
              <w:ind w:firstLine="101"/>
              <w:jc w:val="both"/>
              <w:rPr>
                <w:sz w:val="26"/>
                <w:szCs w:val="26"/>
              </w:rPr>
            </w:pPr>
            <w:r w:rsidRPr="002563E3">
              <w:rPr>
                <w:sz w:val="26"/>
                <w:szCs w:val="26"/>
              </w:rPr>
              <w:t>Thông báo với khách hàng phí kiểm tra; thống nhất thời gian và địa điểm kiểm tra xe cơ giởi cải tạo</w:t>
            </w:r>
          </w:p>
        </w:tc>
        <w:tc>
          <w:tcPr>
            <w:tcW w:w="1926" w:type="dxa"/>
            <w:shd w:val="clear" w:color="auto" w:fill="auto"/>
            <w:vAlign w:val="center"/>
          </w:tcPr>
          <w:p w14:paraId="3C0C869A" w14:textId="77777777" w:rsidR="00E44E79" w:rsidRPr="002563E3" w:rsidRDefault="00E44E79" w:rsidP="008A16B8">
            <w:pPr>
              <w:spacing w:before="60" w:after="60"/>
              <w:ind w:firstLine="84"/>
              <w:jc w:val="both"/>
              <w:rPr>
                <w:sz w:val="26"/>
                <w:szCs w:val="26"/>
              </w:rPr>
            </w:pPr>
            <w:r w:rsidRPr="002563E3">
              <w:rPr>
                <w:sz w:val="26"/>
                <w:szCs w:val="26"/>
              </w:rPr>
              <w:t>02 ngày làm việc</w:t>
            </w:r>
          </w:p>
        </w:tc>
      </w:tr>
      <w:tr w:rsidR="00E44E79" w:rsidRPr="002563E3" w14:paraId="1D13E0C6" w14:textId="77777777" w:rsidTr="008A16B8">
        <w:trPr>
          <w:trHeight w:val="780"/>
          <w:jc w:val="center"/>
        </w:trPr>
        <w:tc>
          <w:tcPr>
            <w:tcW w:w="851" w:type="dxa"/>
            <w:vMerge w:val="restart"/>
            <w:shd w:val="clear" w:color="auto" w:fill="auto"/>
            <w:vAlign w:val="center"/>
          </w:tcPr>
          <w:p w14:paraId="2D1A8952"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Bước 3</w:t>
            </w:r>
          </w:p>
        </w:tc>
        <w:tc>
          <w:tcPr>
            <w:tcW w:w="1951" w:type="dxa"/>
            <w:vMerge w:val="restart"/>
            <w:shd w:val="clear" w:color="auto" w:fill="auto"/>
            <w:vAlign w:val="center"/>
          </w:tcPr>
          <w:p w14:paraId="6E12D1C6" w14:textId="77777777" w:rsidR="00E44E79" w:rsidRPr="002563E3" w:rsidRDefault="00E44E79" w:rsidP="008A16B8">
            <w:pPr>
              <w:spacing w:before="60" w:after="60"/>
              <w:jc w:val="center"/>
              <w:rPr>
                <w:rFonts w:eastAsia="Calibri"/>
                <w:b/>
                <w:color w:val="000000"/>
                <w:sz w:val="26"/>
                <w:szCs w:val="26"/>
              </w:rPr>
            </w:pPr>
            <w:r w:rsidRPr="002563E3">
              <w:rPr>
                <w:rFonts w:eastAsia="Calibri"/>
                <w:b/>
                <w:bCs/>
                <w:color w:val="000000"/>
                <w:sz w:val="28"/>
                <w:szCs w:val="26"/>
              </w:rPr>
              <w:t>Giải quyết thủ tục hành chính</w:t>
            </w:r>
          </w:p>
        </w:tc>
        <w:tc>
          <w:tcPr>
            <w:tcW w:w="5829" w:type="dxa"/>
            <w:shd w:val="clear" w:color="auto" w:fill="auto"/>
            <w:vAlign w:val="center"/>
          </w:tcPr>
          <w:p w14:paraId="6306819A" w14:textId="77777777" w:rsidR="00E44E79" w:rsidRPr="002563E3" w:rsidRDefault="00E44E79" w:rsidP="008A16B8">
            <w:pPr>
              <w:spacing w:before="60" w:after="60"/>
              <w:ind w:firstLine="101"/>
              <w:jc w:val="both"/>
              <w:rPr>
                <w:rFonts w:eastAsia="Calibri"/>
                <w:color w:val="000000"/>
                <w:sz w:val="26"/>
                <w:szCs w:val="26"/>
              </w:rPr>
            </w:pPr>
            <w:r w:rsidRPr="002563E3">
              <w:rPr>
                <w:rFonts w:eastAsia="Calibri"/>
                <w:color w:val="000000"/>
                <w:sz w:val="26"/>
                <w:szCs w:val="26"/>
              </w:rPr>
              <w:t>Đăng kiểm viên kiểm tra thực tế xe cơ giới cải tạo:</w:t>
            </w:r>
          </w:p>
        </w:tc>
        <w:tc>
          <w:tcPr>
            <w:tcW w:w="1926" w:type="dxa"/>
            <w:shd w:val="clear" w:color="auto" w:fill="auto"/>
            <w:vAlign w:val="center"/>
          </w:tcPr>
          <w:p w14:paraId="0BA6E7B6" w14:textId="77777777" w:rsidR="00E44E79" w:rsidRPr="002563E3" w:rsidRDefault="00E44E79" w:rsidP="008A16B8">
            <w:pPr>
              <w:spacing w:before="60" w:after="60"/>
              <w:ind w:firstLine="84"/>
              <w:jc w:val="both"/>
              <w:rPr>
                <w:rFonts w:eastAsia="Calibri"/>
                <w:b/>
                <w:color w:val="000000"/>
                <w:sz w:val="26"/>
                <w:szCs w:val="26"/>
              </w:rPr>
            </w:pPr>
          </w:p>
        </w:tc>
      </w:tr>
      <w:tr w:rsidR="00E44E79" w:rsidRPr="002563E3" w14:paraId="6F96E17E" w14:textId="77777777" w:rsidTr="008A16B8">
        <w:trPr>
          <w:trHeight w:val="780"/>
          <w:jc w:val="center"/>
        </w:trPr>
        <w:tc>
          <w:tcPr>
            <w:tcW w:w="851" w:type="dxa"/>
            <w:vMerge/>
            <w:shd w:val="clear" w:color="auto" w:fill="auto"/>
            <w:vAlign w:val="center"/>
          </w:tcPr>
          <w:p w14:paraId="1EA2D37D" w14:textId="77777777" w:rsidR="00E44E79" w:rsidRPr="002563E3" w:rsidRDefault="00E44E79" w:rsidP="008A16B8">
            <w:pPr>
              <w:spacing w:before="60" w:after="60"/>
              <w:jc w:val="center"/>
              <w:rPr>
                <w:rFonts w:eastAsia="Calibri"/>
                <w:b/>
                <w:color w:val="000000"/>
                <w:sz w:val="26"/>
                <w:szCs w:val="26"/>
              </w:rPr>
            </w:pPr>
          </w:p>
        </w:tc>
        <w:tc>
          <w:tcPr>
            <w:tcW w:w="1951" w:type="dxa"/>
            <w:vMerge/>
            <w:shd w:val="clear" w:color="auto" w:fill="auto"/>
            <w:vAlign w:val="center"/>
          </w:tcPr>
          <w:p w14:paraId="679827CB" w14:textId="77777777" w:rsidR="00E44E79" w:rsidRPr="002563E3" w:rsidRDefault="00E44E79" w:rsidP="008A16B8">
            <w:pPr>
              <w:spacing w:before="60" w:after="60"/>
              <w:jc w:val="center"/>
              <w:rPr>
                <w:rFonts w:eastAsia="Calibri"/>
                <w:b/>
                <w:bCs/>
                <w:color w:val="000000"/>
                <w:sz w:val="28"/>
                <w:szCs w:val="26"/>
              </w:rPr>
            </w:pPr>
          </w:p>
        </w:tc>
        <w:tc>
          <w:tcPr>
            <w:tcW w:w="5829" w:type="dxa"/>
            <w:shd w:val="clear" w:color="auto" w:fill="auto"/>
            <w:vAlign w:val="center"/>
          </w:tcPr>
          <w:p w14:paraId="533B783A" w14:textId="77777777" w:rsidR="00E44E79" w:rsidRPr="002563E3" w:rsidRDefault="00E44E79" w:rsidP="008A16B8">
            <w:pPr>
              <w:spacing w:before="60" w:after="60"/>
              <w:ind w:firstLine="101"/>
              <w:jc w:val="both"/>
              <w:rPr>
                <w:rFonts w:eastAsia="Calibri"/>
                <w:color w:val="000000"/>
                <w:sz w:val="26"/>
                <w:szCs w:val="26"/>
              </w:rPr>
            </w:pPr>
            <w:r w:rsidRPr="002563E3">
              <w:rPr>
                <w:rFonts w:eastAsia="Calibri"/>
                <w:color w:val="000000"/>
                <w:sz w:val="26"/>
                <w:szCs w:val="26"/>
              </w:rPr>
              <w:t>- Nếu kết quả nghiệm thu không đạt thì thông báo bằng bản văn bản và nêu rõ lý do cho khách hàng biết để khắc phục, sửa chữa.</w:t>
            </w:r>
          </w:p>
        </w:tc>
        <w:tc>
          <w:tcPr>
            <w:tcW w:w="1926" w:type="dxa"/>
            <w:shd w:val="clear" w:color="auto" w:fill="auto"/>
            <w:vAlign w:val="center"/>
          </w:tcPr>
          <w:p w14:paraId="2B802EF9"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02 ngày làm việc kể từ ngày kết thúc nghiệm thu</w:t>
            </w:r>
          </w:p>
        </w:tc>
      </w:tr>
      <w:tr w:rsidR="00E44E79" w:rsidRPr="002563E3" w14:paraId="45663A46" w14:textId="77777777" w:rsidTr="008A16B8">
        <w:trPr>
          <w:trHeight w:val="780"/>
          <w:jc w:val="center"/>
        </w:trPr>
        <w:tc>
          <w:tcPr>
            <w:tcW w:w="851" w:type="dxa"/>
            <w:vMerge/>
            <w:shd w:val="clear" w:color="auto" w:fill="auto"/>
            <w:vAlign w:val="center"/>
          </w:tcPr>
          <w:p w14:paraId="0A559337" w14:textId="77777777" w:rsidR="00E44E79" w:rsidRPr="002563E3" w:rsidRDefault="00E44E79" w:rsidP="008A16B8">
            <w:pPr>
              <w:spacing w:before="60" w:after="60"/>
              <w:jc w:val="center"/>
              <w:rPr>
                <w:rFonts w:eastAsia="Calibri"/>
                <w:b/>
                <w:color w:val="000000"/>
                <w:sz w:val="26"/>
                <w:szCs w:val="26"/>
              </w:rPr>
            </w:pPr>
          </w:p>
        </w:tc>
        <w:tc>
          <w:tcPr>
            <w:tcW w:w="1951" w:type="dxa"/>
            <w:vMerge/>
            <w:shd w:val="clear" w:color="auto" w:fill="auto"/>
            <w:vAlign w:val="center"/>
          </w:tcPr>
          <w:p w14:paraId="0FFD62F3" w14:textId="77777777" w:rsidR="00E44E79" w:rsidRPr="002563E3" w:rsidRDefault="00E44E79" w:rsidP="008A16B8">
            <w:pPr>
              <w:spacing w:before="60" w:after="60"/>
              <w:jc w:val="center"/>
              <w:rPr>
                <w:rFonts w:eastAsia="Calibri"/>
                <w:b/>
                <w:bCs/>
                <w:color w:val="000000"/>
                <w:sz w:val="28"/>
                <w:szCs w:val="26"/>
              </w:rPr>
            </w:pPr>
          </w:p>
        </w:tc>
        <w:tc>
          <w:tcPr>
            <w:tcW w:w="5829" w:type="dxa"/>
            <w:shd w:val="clear" w:color="auto" w:fill="auto"/>
            <w:vAlign w:val="center"/>
          </w:tcPr>
          <w:p w14:paraId="06C9C013" w14:textId="77777777" w:rsidR="00E44E79" w:rsidRPr="002563E3" w:rsidRDefault="00E44E79" w:rsidP="008A16B8">
            <w:pPr>
              <w:spacing w:before="60" w:after="60"/>
              <w:ind w:firstLine="101"/>
              <w:jc w:val="both"/>
              <w:rPr>
                <w:rFonts w:eastAsia="Calibri"/>
                <w:color w:val="000000"/>
                <w:sz w:val="26"/>
                <w:szCs w:val="26"/>
              </w:rPr>
            </w:pPr>
            <w:r w:rsidRPr="002563E3">
              <w:rPr>
                <w:rFonts w:eastAsia="Calibri"/>
                <w:color w:val="000000"/>
                <w:sz w:val="26"/>
                <w:szCs w:val="26"/>
              </w:rPr>
              <w:t>- Nếu kết quả nghiệm thu đạt thì hẹn thời gian cấp giấy chứng nhận.</w:t>
            </w:r>
          </w:p>
        </w:tc>
        <w:tc>
          <w:tcPr>
            <w:tcW w:w="1926" w:type="dxa"/>
            <w:shd w:val="clear" w:color="auto" w:fill="auto"/>
            <w:vAlign w:val="center"/>
          </w:tcPr>
          <w:p w14:paraId="04DA4A6F"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03 ngày làm việc kể từ ngày kết thúc nghiệm thu</w:t>
            </w:r>
          </w:p>
        </w:tc>
      </w:tr>
      <w:tr w:rsidR="00E44E79" w:rsidRPr="002563E3" w14:paraId="5DBBD20B" w14:textId="77777777" w:rsidTr="008A16B8">
        <w:trPr>
          <w:jc w:val="center"/>
        </w:trPr>
        <w:tc>
          <w:tcPr>
            <w:tcW w:w="851" w:type="dxa"/>
            <w:shd w:val="clear" w:color="auto" w:fill="auto"/>
            <w:vAlign w:val="center"/>
          </w:tcPr>
          <w:p w14:paraId="7DD660E0" w14:textId="77777777" w:rsidR="00E44E79" w:rsidRPr="002563E3" w:rsidRDefault="00E44E79" w:rsidP="008A16B8">
            <w:pPr>
              <w:spacing w:before="60" w:after="60"/>
              <w:jc w:val="center"/>
              <w:rPr>
                <w:rFonts w:eastAsia="Calibri"/>
                <w:b/>
                <w:color w:val="000000"/>
                <w:sz w:val="26"/>
                <w:szCs w:val="26"/>
              </w:rPr>
            </w:pPr>
            <w:r w:rsidRPr="002563E3">
              <w:rPr>
                <w:rFonts w:eastAsia="Calibri"/>
                <w:b/>
                <w:color w:val="000000"/>
                <w:sz w:val="26"/>
                <w:szCs w:val="26"/>
              </w:rPr>
              <w:t>Bước 4</w:t>
            </w:r>
          </w:p>
        </w:tc>
        <w:tc>
          <w:tcPr>
            <w:tcW w:w="1951" w:type="dxa"/>
            <w:shd w:val="clear" w:color="auto" w:fill="auto"/>
            <w:vAlign w:val="center"/>
          </w:tcPr>
          <w:p w14:paraId="244F5C3A" w14:textId="77777777" w:rsidR="00E44E79" w:rsidRPr="002563E3" w:rsidRDefault="00E44E79" w:rsidP="008A16B8">
            <w:pPr>
              <w:spacing w:before="60" w:after="60"/>
              <w:jc w:val="center"/>
              <w:rPr>
                <w:rFonts w:eastAsia="Calibri"/>
                <w:color w:val="000000"/>
                <w:sz w:val="26"/>
                <w:szCs w:val="26"/>
              </w:rPr>
            </w:pPr>
            <w:r w:rsidRPr="002563E3">
              <w:rPr>
                <w:rFonts w:eastAsia="Calibri"/>
                <w:b/>
                <w:color w:val="000000"/>
                <w:sz w:val="26"/>
                <w:szCs w:val="26"/>
                <w:lang w:val="nl-NL"/>
              </w:rPr>
              <w:t>Trả kết quả giải quyết thủ tục hành chính</w:t>
            </w:r>
          </w:p>
        </w:tc>
        <w:tc>
          <w:tcPr>
            <w:tcW w:w="5829" w:type="dxa"/>
            <w:shd w:val="clear" w:color="auto" w:fill="auto"/>
            <w:vAlign w:val="center"/>
          </w:tcPr>
          <w:p w14:paraId="1391D173" w14:textId="77777777" w:rsidR="00E44E79" w:rsidRPr="002563E3" w:rsidRDefault="00E44E79" w:rsidP="008A16B8">
            <w:pPr>
              <w:spacing w:before="60" w:after="60"/>
              <w:ind w:firstLine="101"/>
              <w:jc w:val="both"/>
              <w:rPr>
                <w:rFonts w:eastAsia="Calibri"/>
                <w:iCs/>
                <w:color w:val="000000"/>
                <w:sz w:val="26"/>
                <w:szCs w:val="26"/>
              </w:rPr>
            </w:pPr>
            <w:r w:rsidRPr="002563E3">
              <w:rPr>
                <w:rFonts w:eastAsia="Calibri"/>
                <w:iCs/>
                <w:color w:val="000000"/>
                <w:sz w:val="26"/>
                <w:szCs w:val="26"/>
              </w:rPr>
              <w:t>Đăng kiểm viên kiểm tra xe cơ giới cải tạo nhập thông tin vào chương trình quản lý nghiệm thu, in Biên bản kiểm tra, Giấy chứng nhận.</w:t>
            </w:r>
          </w:p>
          <w:p w14:paraId="5C1CDAFA" w14:textId="77777777" w:rsidR="00E44E79" w:rsidRPr="002563E3" w:rsidRDefault="00E44E79" w:rsidP="008A16B8">
            <w:pPr>
              <w:spacing w:before="60" w:after="60"/>
              <w:ind w:firstLine="101"/>
              <w:jc w:val="both"/>
              <w:rPr>
                <w:rFonts w:eastAsia="Calibri"/>
                <w:iCs/>
                <w:color w:val="000000"/>
                <w:sz w:val="26"/>
                <w:szCs w:val="26"/>
              </w:rPr>
            </w:pPr>
            <w:r w:rsidRPr="002563E3">
              <w:rPr>
                <w:rFonts w:eastAsia="Calibri"/>
                <w:iCs/>
                <w:color w:val="000000"/>
                <w:sz w:val="26"/>
                <w:szCs w:val="26"/>
              </w:rPr>
              <w:t>Nhân viên được phân công thu lệ phí, in hóa đơn, chuyển kết quả đến Ban giám đốc kiểm tra, ký duyệt; đóng dấu, phô tô lưu trữ và trả kết quả cho khách hàng trực tiếp hoặc bằng đường bưu chính.</w:t>
            </w:r>
          </w:p>
          <w:p w14:paraId="5A099D7B" w14:textId="77777777" w:rsidR="00E44E79" w:rsidRPr="002563E3" w:rsidRDefault="00E44E79" w:rsidP="008A16B8">
            <w:pPr>
              <w:spacing w:before="60" w:after="60"/>
              <w:ind w:firstLine="101"/>
              <w:jc w:val="both"/>
              <w:rPr>
                <w:rFonts w:eastAsia="Calibri"/>
                <w:iCs/>
                <w:color w:val="000000"/>
                <w:sz w:val="26"/>
                <w:szCs w:val="26"/>
              </w:rPr>
            </w:pPr>
            <w:r w:rsidRPr="002563E3">
              <w:rPr>
                <w:rFonts w:eastAsia="Calibri"/>
                <w:iCs/>
                <w:color w:val="000000"/>
                <w:sz w:val="26"/>
                <w:szCs w:val="26"/>
              </w:rPr>
              <w:t>Khách hàng có thể nộp phí, lệ phí trực tiếp hoặc chuyển vào tài khoản của Trung tâm.</w:t>
            </w:r>
          </w:p>
          <w:p w14:paraId="3DEB70C5" w14:textId="77777777" w:rsidR="00E44E79" w:rsidRPr="002563E3" w:rsidRDefault="00E44E79" w:rsidP="008A16B8">
            <w:pPr>
              <w:spacing w:before="60" w:after="60"/>
              <w:ind w:firstLine="101"/>
              <w:jc w:val="both"/>
              <w:rPr>
                <w:rFonts w:eastAsia="Calibri"/>
                <w:iCs/>
                <w:color w:val="000000"/>
                <w:sz w:val="26"/>
                <w:szCs w:val="26"/>
              </w:rPr>
            </w:pPr>
          </w:p>
        </w:tc>
        <w:tc>
          <w:tcPr>
            <w:tcW w:w="1926" w:type="dxa"/>
            <w:shd w:val="clear" w:color="auto" w:fill="auto"/>
            <w:vAlign w:val="center"/>
          </w:tcPr>
          <w:p w14:paraId="0C51FD6D"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4073F97E"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3C3727C5" w14:textId="77777777" w:rsidR="00E44E79" w:rsidRPr="002563E3" w:rsidRDefault="00E44E79"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2AFD97F8" w14:textId="77777777" w:rsidR="00E44E79" w:rsidRPr="002563E3" w:rsidRDefault="00E44E79" w:rsidP="008A16B8">
            <w:pPr>
              <w:spacing w:after="120" w:line="234" w:lineRule="atLeast"/>
              <w:ind w:firstLine="34"/>
              <w:jc w:val="both"/>
              <w:rPr>
                <w:rFonts w:eastAsia="Calibri"/>
                <w:bCs/>
                <w:i/>
                <w:color w:val="000000"/>
                <w:sz w:val="26"/>
                <w:szCs w:val="26"/>
              </w:rPr>
            </w:pPr>
            <w:r w:rsidRPr="002563E3">
              <w:rPr>
                <w:rFonts w:eastAsia="Calibri"/>
                <w:color w:val="000000"/>
                <w:sz w:val="26"/>
                <w:szCs w:val="26"/>
              </w:rPr>
              <w:t>Thứ 7 làm việc buổi sáng</w:t>
            </w:r>
          </w:p>
        </w:tc>
      </w:tr>
    </w:tbl>
    <w:p w14:paraId="0975DEBE" w14:textId="77777777" w:rsidR="00E44E79" w:rsidRPr="002563E3" w:rsidRDefault="00E44E79" w:rsidP="00E44E79">
      <w:pPr>
        <w:widowControl w:val="0"/>
        <w:spacing w:before="120"/>
        <w:ind w:firstLine="709"/>
        <w:jc w:val="both"/>
        <w:rPr>
          <w:b/>
          <w:color w:val="000000"/>
          <w:sz w:val="26"/>
          <w:szCs w:val="26"/>
        </w:rPr>
      </w:pPr>
      <w:r w:rsidRPr="002563E3">
        <w:rPr>
          <w:b/>
          <w:bCs/>
          <w:color w:val="000000"/>
          <w:sz w:val="26"/>
          <w:szCs w:val="26"/>
        </w:rPr>
        <w:t>4.</w:t>
      </w:r>
      <w:r w:rsidRPr="002563E3">
        <w:rPr>
          <w:b/>
          <w:color w:val="000000"/>
          <w:sz w:val="26"/>
          <w:szCs w:val="26"/>
        </w:rPr>
        <w:t>2 Thành phần, số lượng hồ sơ:</w:t>
      </w:r>
    </w:p>
    <w:p w14:paraId="09EEE456" w14:textId="77777777" w:rsidR="00E44E79" w:rsidRPr="002563E3" w:rsidRDefault="00E44E79" w:rsidP="00E44E79">
      <w:pPr>
        <w:widowControl w:val="0"/>
        <w:spacing w:before="120"/>
        <w:ind w:firstLine="709"/>
        <w:jc w:val="both"/>
        <w:rPr>
          <w:b/>
          <w:color w:val="000000"/>
          <w:sz w:val="26"/>
          <w:szCs w:val="26"/>
        </w:rPr>
      </w:pPr>
      <w:r w:rsidRPr="002563E3">
        <w:rPr>
          <w:b/>
          <w:color w:val="000000"/>
          <w:sz w:val="26"/>
          <w:szCs w:val="26"/>
        </w:rPr>
        <w:t>a) Thành phần hồ sơ:</w:t>
      </w:r>
    </w:p>
    <w:p w14:paraId="2CBA6B65" w14:textId="77777777" w:rsidR="00E44E79" w:rsidRPr="002563E3" w:rsidRDefault="00E44E79" w:rsidP="00E44E79">
      <w:pPr>
        <w:spacing w:before="120"/>
        <w:ind w:firstLine="709"/>
        <w:jc w:val="both"/>
        <w:rPr>
          <w:sz w:val="26"/>
          <w:szCs w:val="26"/>
        </w:rPr>
      </w:pPr>
      <w:r w:rsidRPr="002563E3">
        <w:rPr>
          <w:sz w:val="26"/>
          <w:szCs w:val="26"/>
        </w:rPr>
        <w:t xml:space="preserve">- Văn bản đề nghị nghiệm thu xe cơ giới cải tạo (theo mẫu Phụ lục VII của Thông tư 85/2014/TT-BGTVT ngày 31/12/2014). </w:t>
      </w:r>
    </w:p>
    <w:p w14:paraId="06B6C55B" w14:textId="77777777" w:rsidR="00E44E79" w:rsidRPr="002563E3" w:rsidRDefault="00E44E79" w:rsidP="00E44E79">
      <w:pPr>
        <w:spacing w:before="120"/>
        <w:ind w:firstLine="709"/>
        <w:jc w:val="both"/>
        <w:rPr>
          <w:sz w:val="26"/>
          <w:szCs w:val="26"/>
        </w:rPr>
      </w:pPr>
      <w:r w:rsidRPr="002563E3">
        <w:rPr>
          <w:sz w:val="26"/>
          <w:szCs w:val="26"/>
        </w:rPr>
        <w:t>- Hồ sơ thiết kế đã được thẩm định (đối với trường hợp miễn lập hồ sơ thiết kế quy định tại khoản 3, khoản 4 và khoản 6 Điều 6 của Thông tư 85/2014/TT-BGTVT ngày 31/12/2014 của Bộ GTVT phải có bản vẽ tổng thể xe cơ giới sau cải tạo do cơ sở cải tạo lập);</w:t>
      </w:r>
    </w:p>
    <w:p w14:paraId="2CBDE85C" w14:textId="77777777" w:rsidR="00E44E79" w:rsidRPr="002563E3" w:rsidRDefault="00E44E79" w:rsidP="00E44E79">
      <w:pPr>
        <w:spacing w:before="120"/>
        <w:ind w:firstLine="709"/>
        <w:jc w:val="both"/>
        <w:rPr>
          <w:sz w:val="26"/>
          <w:szCs w:val="26"/>
        </w:rPr>
      </w:pPr>
      <w:r w:rsidRPr="002563E3">
        <w:rPr>
          <w:sz w:val="26"/>
          <w:szCs w:val="26"/>
        </w:rPr>
        <w:t>- Ảnh tổng thể chụp góc khoảng 45 độ phía trước và phía sau góc đối diện của xe cơ giới sau cải tạo; ảnh chụp chi tiết các hệ thống, tổng thành cải tạo;</w:t>
      </w:r>
    </w:p>
    <w:p w14:paraId="0C87E306" w14:textId="77777777" w:rsidR="00E44E79" w:rsidRPr="002563E3" w:rsidRDefault="00E44E79" w:rsidP="00E44E79">
      <w:pPr>
        <w:spacing w:before="120"/>
        <w:ind w:firstLine="709"/>
        <w:jc w:val="both"/>
        <w:rPr>
          <w:sz w:val="26"/>
          <w:szCs w:val="26"/>
        </w:rPr>
      </w:pPr>
      <w:r w:rsidRPr="002563E3">
        <w:rPr>
          <w:sz w:val="26"/>
          <w:szCs w:val="26"/>
        </w:rPr>
        <w:t>- Biên bản nghiệm thu xuất xưởng xe cơ giới cải tạo;</w:t>
      </w:r>
    </w:p>
    <w:p w14:paraId="541D093D" w14:textId="77777777" w:rsidR="00E44E79" w:rsidRPr="002563E3" w:rsidRDefault="00E44E79" w:rsidP="00E44E79">
      <w:pPr>
        <w:spacing w:before="120"/>
        <w:ind w:firstLine="709"/>
        <w:jc w:val="both"/>
        <w:rPr>
          <w:sz w:val="26"/>
          <w:szCs w:val="26"/>
        </w:rPr>
      </w:pPr>
      <w:r w:rsidRPr="002563E3">
        <w:rPr>
          <w:sz w:val="26"/>
          <w:szCs w:val="26"/>
        </w:rPr>
        <w:t>- Bảng kê các tổng thành, hệ thống thay thế mới (theo mẫu Phụ lục VIII của Thông tư 85/2014/TT-BGTVT ngày 31/12/2014).</w:t>
      </w:r>
    </w:p>
    <w:p w14:paraId="78F83B81" w14:textId="77777777" w:rsidR="00E44E79" w:rsidRPr="002563E3" w:rsidRDefault="00E44E79" w:rsidP="00E44E79">
      <w:pPr>
        <w:spacing w:before="120"/>
        <w:ind w:firstLine="709"/>
        <w:jc w:val="both"/>
        <w:rPr>
          <w:sz w:val="26"/>
          <w:szCs w:val="26"/>
        </w:rPr>
      </w:pPr>
      <w:r w:rsidRPr="002563E3">
        <w:rPr>
          <w:sz w:val="26"/>
          <w:szCs w:val="26"/>
        </w:rPr>
        <w:lastRenderedPageBreak/>
        <w:t>- Bản sao có xác nhận của cơ sở cải tạo các tài liệu thông số, tính năng kỹ thuật của xe cơ giới cải tạo và các tổng thành, hệ thống cải tạo, thay thế và tài liệu xác nhận nguồn gốc của các hệ thống, tổng thành cải tạo;</w:t>
      </w:r>
    </w:p>
    <w:p w14:paraId="660FB59A" w14:textId="77777777" w:rsidR="00E44E79" w:rsidRPr="002563E3" w:rsidRDefault="00E44E79" w:rsidP="00E44E79">
      <w:pPr>
        <w:spacing w:before="120"/>
        <w:ind w:firstLine="709"/>
        <w:jc w:val="both"/>
        <w:rPr>
          <w:sz w:val="26"/>
          <w:szCs w:val="26"/>
        </w:rPr>
      </w:pPr>
      <w:r w:rsidRPr="002563E3">
        <w:rPr>
          <w:sz w:val="26"/>
          <w:szCs w:val="26"/>
        </w:rPr>
        <w:t>- Giấy chứng nhận chất lượng, an toàn kỹ thuật đối với cần cẩu, xi téc chở hàng nguy hiểm, xi téc chở khí nén, khí hóa lỏng và các thiết bị chuyên dùng theo quy định.</w:t>
      </w:r>
    </w:p>
    <w:p w14:paraId="03B6CAF6" w14:textId="77777777" w:rsidR="00E44E79" w:rsidRPr="002563E3" w:rsidRDefault="00E44E79" w:rsidP="00E44E79">
      <w:pPr>
        <w:spacing w:before="120"/>
        <w:ind w:firstLine="709"/>
        <w:jc w:val="both"/>
        <w:rPr>
          <w:sz w:val="26"/>
          <w:szCs w:val="26"/>
        </w:rPr>
      </w:pPr>
      <w:r>
        <w:rPr>
          <w:sz w:val="26"/>
          <w:szCs w:val="26"/>
        </w:rPr>
        <w:t xml:space="preserve">* </w:t>
      </w:r>
      <w:r w:rsidRPr="002563E3">
        <w:rPr>
          <w:sz w:val="26"/>
          <w:szCs w:val="26"/>
        </w:rPr>
        <w:t>Đối với các xe cơ giới cải tạo có cùng nhãn hiệu, số loại, thông số kỹ thuật và do cùng một cơ sở cải tạo thi công thì được sử dụng cùng một thiết kế, việc nghiệm thu do cùng một cơ quan nghiệm thu thực hiện. Hồ sơ để nghiệm thu sản phẩm tiếp theo bao gồm:</w:t>
      </w:r>
    </w:p>
    <w:p w14:paraId="1694F611" w14:textId="77777777" w:rsidR="00E44E79" w:rsidRPr="002563E3" w:rsidRDefault="00E44E79" w:rsidP="00E44E79">
      <w:pPr>
        <w:spacing w:before="120"/>
        <w:ind w:firstLine="709"/>
        <w:jc w:val="both"/>
        <w:rPr>
          <w:sz w:val="26"/>
          <w:szCs w:val="26"/>
        </w:rPr>
      </w:pPr>
      <w:r w:rsidRPr="002563E3">
        <w:rPr>
          <w:sz w:val="26"/>
          <w:szCs w:val="26"/>
        </w:rPr>
        <w:t>- Văn bản của cơ quan thẩm định thiết kế về việc đồng ý cho sử dụng thiết kế đã được thẩm định để thi công cải tạo;</w:t>
      </w:r>
    </w:p>
    <w:p w14:paraId="6BB0B494" w14:textId="77777777" w:rsidR="00E44E79" w:rsidRPr="002563E3" w:rsidRDefault="00E44E79" w:rsidP="00E44E79">
      <w:pPr>
        <w:spacing w:before="120"/>
        <w:ind w:firstLine="709"/>
        <w:jc w:val="both"/>
        <w:rPr>
          <w:sz w:val="26"/>
          <w:szCs w:val="26"/>
        </w:rPr>
      </w:pPr>
      <w:r w:rsidRPr="002563E3">
        <w:rPr>
          <w:sz w:val="26"/>
          <w:szCs w:val="26"/>
        </w:rPr>
        <w:t>- Văn bản đề nghị nghiệm thu xe cơ giới cải tạo (theo mẫu Phụ lục VII của Thông tư 85/2014/TT-BGTVT ngày 31/12/2014).</w:t>
      </w:r>
    </w:p>
    <w:p w14:paraId="750C79C3" w14:textId="77777777" w:rsidR="00E44E79" w:rsidRPr="002563E3" w:rsidRDefault="00E44E79" w:rsidP="00E44E79">
      <w:pPr>
        <w:spacing w:before="120"/>
        <w:ind w:firstLine="709"/>
        <w:jc w:val="both"/>
        <w:rPr>
          <w:sz w:val="26"/>
          <w:szCs w:val="26"/>
        </w:rPr>
      </w:pPr>
      <w:r w:rsidRPr="002563E3">
        <w:rPr>
          <w:sz w:val="26"/>
          <w:szCs w:val="26"/>
        </w:rPr>
        <w:t>- Ảnh tổng thể chụp góc khoảng 45 độ phía trước và phía sau góc đối diện của xe cơ giới sau cải tạo; ảnh chụp chi tiết các hệ thống, tổng thành cải tạo;</w:t>
      </w:r>
    </w:p>
    <w:p w14:paraId="7AA83289" w14:textId="77777777" w:rsidR="00E44E79" w:rsidRPr="002563E3" w:rsidRDefault="00E44E79" w:rsidP="00E44E79">
      <w:pPr>
        <w:spacing w:before="120"/>
        <w:ind w:firstLine="709"/>
        <w:jc w:val="both"/>
        <w:rPr>
          <w:sz w:val="26"/>
          <w:szCs w:val="26"/>
        </w:rPr>
      </w:pPr>
      <w:r w:rsidRPr="002563E3">
        <w:rPr>
          <w:sz w:val="26"/>
          <w:szCs w:val="26"/>
        </w:rPr>
        <w:t>- Biên bản nghiệm thu xuất xưởng xe cơ giới cải tạo;</w:t>
      </w:r>
    </w:p>
    <w:p w14:paraId="21A7A5FC" w14:textId="77777777" w:rsidR="00E44E79" w:rsidRPr="002563E3" w:rsidRDefault="00E44E79" w:rsidP="00E44E79">
      <w:pPr>
        <w:spacing w:before="120"/>
        <w:ind w:firstLine="709"/>
        <w:jc w:val="both"/>
        <w:rPr>
          <w:sz w:val="26"/>
          <w:szCs w:val="26"/>
        </w:rPr>
      </w:pPr>
      <w:r w:rsidRPr="002563E3">
        <w:rPr>
          <w:sz w:val="26"/>
          <w:szCs w:val="26"/>
        </w:rPr>
        <w:t>- Bảng kê các tổng thành, hệ thống thay thế mới (theo mẫu Phụ lục VIII của Thông tư 85/2014/TT-BGTVT ngày 31/12/2014).</w:t>
      </w:r>
    </w:p>
    <w:p w14:paraId="379783E6" w14:textId="77777777" w:rsidR="00E44E79" w:rsidRPr="002563E3" w:rsidRDefault="00E44E79" w:rsidP="00E44E79">
      <w:pPr>
        <w:spacing w:before="120"/>
        <w:ind w:firstLine="709"/>
        <w:jc w:val="both"/>
        <w:rPr>
          <w:sz w:val="26"/>
          <w:szCs w:val="26"/>
        </w:rPr>
      </w:pPr>
      <w:r w:rsidRPr="002563E3">
        <w:rPr>
          <w:sz w:val="26"/>
          <w:szCs w:val="26"/>
        </w:rPr>
        <w:t>- Bản sao có xác nhận của cơ sở cải tạo các tài liệu thông số, tính năng kỹ thuật của xe cơ giới cải tạo và các tổng thành, hệ thống cải tạo, thay thế và tài liệu xác nhận nguồn gốc của các hệ thống, tổng thành cải tạo;</w:t>
      </w:r>
    </w:p>
    <w:p w14:paraId="4AABCFBE" w14:textId="77777777" w:rsidR="00E44E79" w:rsidRPr="002563E3" w:rsidRDefault="00E44E79" w:rsidP="00E44E79">
      <w:pPr>
        <w:spacing w:before="120"/>
        <w:ind w:firstLine="709"/>
        <w:jc w:val="both"/>
        <w:rPr>
          <w:sz w:val="26"/>
          <w:szCs w:val="26"/>
        </w:rPr>
      </w:pPr>
      <w:r w:rsidRPr="002563E3">
        <w:rPr>
          <w:sz w:val="26"/>
          <w:szCs w:val="26"/>
        </w:rPr>
        <w:t>- Giấy chứng nhận chất lượng, an toàn kỹ thuật đối với cần cẩu, xi téc chở hàng nguy hiểm, xi téc chở khí nén, khí hóa lỏng và các thiết bị chuyên dùng theo quy định.</w:t>
      </w:r>
    </w:p>
    <w:p w14:paraId="3C4D86E9" w14:textId="77777777" w:rsidR="00E44E79" w:rsidRPr="002563E3" w:rsidRDefault="00E44E79" w:rsidP="00E44E79">
      <w:pPr>
        <w:spacing w:before="120"/>
        <w:ind w:firstLine="709"/>
        <w:jc w:val="both"/>
        <w:rPr>
          <w:sz w:val="26"/>
          <w:szCs w:val="26"/>
        </w:rPr>
      </w:pPr>
      <w:r>
        <w:rPr>
          <w:sz w:val="26"/>
          <w:szCs w:val="26"/>
        </w:rPr>
        <w:t xml:space="preserve">* </w:t>
      </w:r>
      <w:r w:rsidRPr="002563E3">
        <w:rPr>
          <w:sz w:val="26"/>
          <w:szCs w:val="26"/>
        </w:rPr>
        <w:t>Đối với xe cơ giới nghiệm thu xe Pickup lắp đặt nắp thùng hàng; ô tô đầu kéo, ô tô tải lắp mui gió không cần xuất trình hồ sơ nghiệm thu theo nội dung trên.</w:t>
      </w:r>
    </w:p>
    <w:p w14:paraId="053D7F26" w14:textId="77777777" w:rsidR="00E44E79" w:rsidRPr="002563E3" w:rsidRDefault="00E44E79" w:rsidP="00E44E79">
      <w:pPr>
        <w:widowControl w:val="0"/>
        <w:spacing w:before="120"/>
        <w:ind w:firstLine="709"/>
        <w:jc w:val="both"/>
        <w:rPr>
          <w:color w:val="000000"/>
          <w:sz w:val="26"/>
          <w:szCs w:val="26"/>
        </w:rPr>
      </w:pPr>
      <w:r w:rsidRPr="002563E3">
        <w:rPr>
          <w:b/>
          <w:color w:val="000000"/>
          <w:sz w:val="26"/>
          <w:szCs w:val="26"/>
        </w:rPr>
        <w:t>b) Số lượng hồ sơ:</w:t>
      </w:r>
      <w:r w:rsidRPr="002563E3">
        <w:rPr>
          <w:color w:val="000000"/>
          <w:sz w:val="26"/>
          <w:szCs w:val="26"/>
        </w:rPr>
        <w:t xml:space="preserve"> 01 bộ.</w:t>
      </w:r>
    </w:p>
    <w:p w14:paraId="23439ADD" w14:textId="77777777" w:rsidR="00E44E79" w:rsidRPr="002563E3" w:rsidRDefault="00E44E79" w:rsidP="00E44E79">
      <w:pPr>
        <w:widowControl w:val="0"/>
        <w:spacing w:before="120"/>
        <w:ind w:firstLine="709"/>
        <w:jc w:val="both"/>
        <w:rPr>
          <w:color w:val="000000"/>
          <w:sz w:val="26"/>
          <w:szCs w:val="26"/>
        </w:rPr>
      </w:pPr>
      <w:r w:rsidRPr="002563E3">
        <w:rPr>
          <w:b/>
          <w:bCs/>
          <w:color w:val="000000"/>
          <w:sz w:val="26"/>
          <w:szCs w:val="26"/>
        </w:rPr>
        <w:t>4.</w:t>
      </w:r>
      <w:r w:rsidRPr="002563E3">
        <w:rPr>
          <w:b/>
          <w:color w:val="000000"/>
          <w:sz w:val="26"/>
          <w:szCs w:val="26"/>
        </w:rPr>
        <w:t>3 Cơ quan thực hiện:</w:t>
      </w:r>
      <w:r w:rsidRPr="002563E3">
        <w:rPr>
          <w:color w:val="000000"/>
          <w:sz w:val="26"/>
          <w:szCs w:val="26"/>
        </w:rPr>
        <w:t xml:space="preserve"> </w:t>
      </w:r>
    </w:p>
    <w:p w14:paraId="7398E3C1" w14:textId="77777777" w:rsidR="00E44E79" w:rsidRPr="002563E3" w:rsidRDefault="00E44E79" w:rsidP="00E44E79">
      <w:pPr>
        <w:widowControl w:val="0"/>
        <w:spacing w:before="120"/>
        <w:ind w:firstLine="709"/>
        <w:jc w:val="both"/>
        <w:rPr>
          <w:color w:val="000000"/>
          <w:sz w:val="26"/>
          <w:szCs w:val="26"/>
        </w:rPr>
      </w:pPr>
      <w:r w:rsidRPr="002563E3">
        <w:rPr>
          <w:color w:val="000000"/>
          <w:sz w:val="26"/>
          <w:szCs w:val="26"/>
        </w:rPr>
        <w:t>Trung tâm Đăng kiểm phương tiện cơ giới thủy, bộ</w:t>
      </w:r>
    </w:p>
    <w:p w14:paraId="4B664A4A" w14:textId="77777777" w:rsidR="00E44E79" w:rsidRPr="002563E3" w:rsidRDefault="00E44E79" w:rsidP="00E44E79">
      <w:pPr>
        <w:widowControl w:val="0"/>
        <w:spacing w:before="120"/>
        <w:ind w:firstLine="709"/>
        <w:jc w:val="both"/>
        <w:rPr>
          <w:color w:val="000000"/>
          <w:sz w:val="26"/>
          <w:szCs w:val="26"/>
        </w:rPr>
      </w:pPr>
      <w:r w:rsidRPr="002563E3">
        <w:rPr>
          <w:b/>
          <w:bCs/>
          <w:color w:val="000000"/>
          <w:sz w:val="26"/>
          <w:szCs w:val="26"/>
        </w:rPr>
        <w:t>4.</w:t>
      </w:r>
      <w:r w:rsidRPr="002563E3">
        <w:rPr>
          <w:b/>
          <w:color w:val="000000"/>
          <w:sz w:val="26"/>
          <w:szCs w:val="26"/>
        </w:rPr>
        <w:t>4 Đối tượng thực hiện thủ tục hành chính</w:t>
      </w:r>
      <w:r w:rsidRPr="002563E3">
        <w:rPr>
          <w:color w:val="000000"/>
          <w:sz w:val="26"/>
          <w:szCs w:val="26"/>
        </w:rPr>
        <w:t>: Cá nhân, tổ chức.</w:t>
      </w:r>
    </w:p>
    <w:p w14:paraId="2E3CD75E" w14:textId="77777777" w:rsidR="00E44E79" w:rsidRPr="002563E3" w:rsidRDefault="00E44E79" w:rsidP="00E44E79">
      <w:pPr>
        <w:widowControl w:val="0"/>
        <w:spacing w:before="120"/>
        <w:ind w:firstLine="709"/>
        <w:jc w:val="both"/>
        <w:rPr>
          <w:color w:val="000000"/>
          <w:sz w:val="26"/>
          <w:szCs w:val="26"/>
        </w:rPr>
      </w:pPr>
      <w:r w:rsidRPr="002563E3">
        <w:rPr>
          <w:b/>
          <w:bCs/>
          <w:color w:val="000000"/>
          <w:sz w:val="26"/>
          <w:szCs w:val="26"/>
        </w:rPr>
        <w:t>4.</w:t>
      </w:r>
      <w:r w:rsidRPr="002563E3">
        <w:rPr>
          <w:b/>
          <w:color w:val="000000"/>
          <w:sz w:val="26"/>
          <w:szCs w:val="26"/>
        </w:rPr>
        <w:t>5 Kết quả thực hiện thủ tục hành chính</w:t>
      </w:r>
      <w:r w:rsidRPr="002563E3">
        <w:rPr>
          <w:color w:val="000000"/>
          <w:sz w:val="26"/>
          <w:szCs w:val="26"/>
        </w:rPr>
        <w:t xml:space="preserve">: </w:t>
      </w:r>
    </w:p>
    <w:p w14:paraId="6F1F0CDC" w14:textId="77777777" w:rsidR="00E44E79" w:rsidRPr="002563E3" w:rsidRDefault="00E44E79" w:rsidP="00E44E79">
      <w:pPr>
        <w:widowControl w:val="0"/>
        <w:spacing w:before="120"/>
        <w:ind w:firstLine="709"/>
        <w:jc w:val="both"/>
        <w:rPr>
          <w:color w:val="000000"/>
          <w:sz w:val="26"/>
          <w:szCs w:val="26"/>
        </w:rPr>
      </w:pPr>
      <w:r w:rsidRPr="002563E3">
        <w:rPr>
          <w:sz w:val="26"/>
          <w:szCs w:val="26"/>
        </w:rPr>
        <w:t xml:space="preserve">Giấy chứng nhận chất </w:t>
      </w:r>
      <w:r w:rsidRPr="002563E3">
        <w:rPr>
          <w:color w:val="000000"/>
          <w:sz w:val="26"/>
          <w:szCs w:val="26"/>
        </w:rPr>
        <w:t>lượng</w:t>
      </w:r>
      <w:r w:rsidRPr="002563E3">
        <w:rPr>
          <w:sz w:val="26"/>
          <w:szCs w:val="26"/>
        </w:rPr>
        <w:t xml:space="preserve"> An toàn kỹ thuật và Bảo vệ môi trường xe cơ giới cải tạo.</w:t>
      </w:r>
    </w:p>
    <w:p w14:paraId="153D3A5A" w14:textId="77777777" w:rsidR="00E44E79" w:rsidRPr="002563E3" w:rsidRDefault="00E44E79" w:rsidP="00E44E79">
      <w:pPr>
        <w:widowControl w:val="0"/>
        <w:spacing w:before="120" w:after="120"/>
        <w:ind w:firstLine="709"/>
        <w:jc w:val="both"/>
        <w:rPr>
          <w:sz w:val="26"/>
          <w:szCs w:val="26"/>
        </w:rPr>
      </w:pPr>
      <w:r w:rsidRPr="002563E3">
        <w:rPr>
          <w:b/>
          <w:bCs/>
          <w:color w:val="000000"/>
          <w:sz w:val="26"/>
          <w:szCs w:val="26"/>
        </w:rPr>
        <w:t xml:space="preserve">4.6 </w:t>
      </w:r>
      <w:r>
        <w:rPr>
          <w:b/>
          <w:sz w:val="26"/>
          <w:szCs w:val="26"/>
        </w:rPr>
        <w:t xml:space="preserve">Giá dịch vụ </w:t>
      </w:r>
      <w:r w:rsidRPr="002563E3">
        <w:rPr>
          <w:b/>
          <w:sz w:val="26"/>
          <w:szCs w:val="26"/>
        </w:rPr>
        <w:t>nghiệm thu xe cơ giới cải tạo</w:t>
      </w:r>
    </w:p>
    <w:tbl>
      <w:tblPr>
        <w:tblW w:w="0" w:type="auto"/>
        <w:jc w:val="center"/>
        <w:tblCellMar>
          <w:left w:w="10" w:type="dxa"/>
          <w:right w:w="10" w:type="dxa"/>
        </w:tblCellMar>
        <w:tblLook w:val="0000" w:firstRow="0" w:lastRow="0" w:firstColumn="0" w:lastColumn="0" w:noHBand="0" w:noVBand="0"/>
      </w:tblPr>
      <w:tblGrid>
        <w:gridCol w:w="756"/>
        <w:gridCol w:w="7152"/>
        <w:gridCol w:w="1184"/>
      </w:tblGrid>
      <w:tr w:rsidR="00E44E79" w14:paraId="5369C62A" w14:textId="77777777" w:rsidTr="008A16B8">
        <w:trPr>
          <w:trHeight w:val="1"/>
          <w:jc w:val="center"/>
        </w:trPr>
        <w:tc>
          <w:tcPr>
            <w:tcW w:w="75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68F44DDC" w14:textId="77777777" w:rsidR="00E44E79" w:rsidRPr="002563E3" w:rsidRDefault="00E44E79" w:rsidP="008A16B8">
            <w:pPr>
              <w:spacing w:before="120" w:after="100"/>
              <w:jc w:val="center"/>
              <w:rPr>
                <w:sz w:val="26"/>
                <w:szCs w:val="26"/>
              </w:rPr>
            </w:pPr>
            <w:r w:rsidRPr="002563E3">
              <w:rPr>
                <w:b/>
                <w:sz w:val="26"/>
                <w:szCs w:val="26"/>
              </w:rPr>
              <w:t>Số TT</w:t>
            </w:r>
          </w:p>
        </w:tc>
        <w:tc>
          <w:tcPr>
            <w:tcW w:w="7152" w:type="dxa"/>
            <w:shd w:val="clear" w:color="000000" w:fill="FFFFFF"/>
            <w:tcMar>
              <w:left w:w="0" w:type="dxa"/>
              <w:right w:w="0" w:type="dxa"/>
            </w:tcMar>
            <w:vAlign w:val="center"/>
          </w:tcPr>
          <w:p w14:paraId="7F5BCF7A" w14:textId="77777777" w:rsidR="00E44E79" w:rsidRPr="002563E3" w:rsidRDefault="00E44E79" w:rsidP="008A16B8">
            <w:pPr>
              <w:spacing w:before="120" w:after="100"/>
              <w:jc w:val="center"/>
              <w:rPr>
                <w:sz w:val="26"/>
                <w:szCs w:val="26"/>
              </w:rPr>
            </w:pPr>
            <w:r w:rsidRPr="002563E3">
              <w:rPr>
                <w:b/>
                <w:sz w:val="26"/>
                <w:szCs w:val="26"/>
              </w:rPr>
              <w:t>Nội dung nghiệm thu cải tạo</w:t>
            </w:r>
          </w:p>
        </w:tc>
        <w:tc>
          <w:tcPr>
            <w:tcW w:w="1184" w:type="dxa"/>
            <w:shd w:val="clear" w:color="000000" w:fill="FFFFFF"/>
            <w:tcMar>
              <w:left w:w="0" w:type="dxa"/>
              <w:right w:w="0" w:type="dxa"/>
            </w:tcMar>
            <w:vAlign w:val="center"/>
          </w:tcPr>
          <w:p w14:paraId="0033845E" w14:textId="77777777" w:rsidR="00E44E79" w:rsidRPr="002563E3" w:rsidRDefault="00E44E79" w:rsidP="008A16B8">
            <w:pPr>
              <w:spacing w:before="120" w:after="100"/>
              <w:jc w:val="center"/>
              <w:rPr>
                <w:sz w:val="26"/>
                <w:szCs w:val="26"/>
              </w:rPr>
            </w:pPr>
            <w:r w:rsidRPr="002563E3">
              <w:rPr>
                <w:b/>
                <w:sz w:val="26"/>
                <w:szCs w:val="26"/>
              </w:rPr>
              <w:t>Mức phí</w:t>
            </w:r>
          </w:p>
        </w:tc>
      </w:tr>
      <w:tr w:rsidR="00E44E79" w14:paraId="7162D165" w14:textId="77777777" w:rsidTr="008A16B8">
        <w:trPr>
          <w:trHeight w:val="1"/>
          <w:jc w:val="center"/>
        </w:trPr>
        <w:tc>
          <w:tcPr>
            <w:tcW w:w="756" w:type="dxa"/>
            <w:shd w:val="clear" w:color="000000" w:fill="FFFFFF"/>
            <w:tcMar>
              <w:left w:w="0" w:type="dxa"/>
              <w:right w:w="0" w:type="dxa"/>
            </w:tcMar>
            <w:vAlign w:val="center"/>
          </w:tcPr>
          <w:p w14:paraId="1BE4260F" w14:textId="77777777" w:rsidR="00E44E79" w:rsidRPr="002563E3" w:rsidRDefault="00E44E79" w:rsidP="008A16B8">
            <w:pPr>
              <w:spacing w:before="120" w:after="100"/>
              <w:jc w:val="center"/>
              <w:rPr>
                <w:sz w:val="26"/>
                <w:szCs w:val="26"/>
              </w:rPr>
            </w:pPr>
            <w:r w:rsidRPr="002563E3">
              <w:rPr>
                <w:sz w:val="26"/>
                <w:szCs w:val="26"/>
              </w:rPr>
              <w:lastRenderedPageBreak/>
              <w:t>1</w:t>
            </w:r>
          </w:p>
        </w:tc>
        <w:tc>
          <w:tcPr>
            <w:tcW w:w="7152" w:type="dxa"/>
            <w:shd w:val="clear" w:color="000000" w:fill="FFFFFF"/>
            <w:tcMar>
              <w:left w:w="0" w:type="dxa"/>
              <w:right w:w="0" w:type="dxa"/>
            </w:tcMar>
            <w:vAlign w:val="center"/>
          </w:tcPr>
          <w:p w14:paraId="1A94C56C" w14:textId="77777777" w:rsidR="00E44E79" w:rsidRPr="002563E3" w:rsidRDefault="00E44E79" w:rsidP="008A16B8">
            <w:pPr>
              <w:spacing w:before="120" w:after="100"/>
              <w:jc w:val="both"/>
              <w:rPr>
                <w:sz w:val="26"/>
                <w:szCs w:val="26"/>
              </w:rPr>
            </w:pPr>
            <w:r w:rsidRPr="002563E3">
              <w:rPr>
                <w:sz w:val="26"/>
                <w:szCs w:val="26"/>
              </w:rPr>
              <w:t>Thay đổi mục đích sử dụng (công dụng) của xe cơ giới, xe máy chuyên dùng.</w:t>
            </w:r>
          </w:p>
        </w:tc>
        <w:tc>
          <w:tcPr>
            <w:tcW w:w="1184" w:type="dxa"/>
            <w:shd w:val="clear" w:color="000000" w:fill="FFFFFF"/>
            <w:tcMar>
              <w:left w:w="0" w:type="dxa"/>
              <w:right w:w="0" w:type="dxa"/>
            </w:tcMar>
            <w:vAlign w:val="center"/>
          </w:tcPr>
          <w:p w14:paraId="58668E02" w14:textId="77777777" w:rsidR="00E44E79" w:rsidRPr="002563E3" w:rsidRDefault="00E44E79" w:rsidP="008A16B8">
            <w:pPr>
              <w:spacing w:before="120" w:after="100"/>
              <w:jc w:val="center"/>
              <w:rPr>
                <w:sz w:val="26"/>
                <w:szCs w:val="26"/>
              </w:rPr>
            </w:pPr>
            <w:r w:rsidRPr="002563E3">
              <w:rPr>
                <w:sz w:val="26"/>
                <w:szCs w:val="26"/>
              </w:rPr>
              <w:t>910</w:t>
            </w:r>
          </w:p>
        </w:tc>
      </w:tr>
      <w:tr w:rsidR="00E44E79" w14:paraId="111B5888" w14:textId="77777777" w:rsidTr="008A16B8">
        <w:trPr>
          <w:trHeight w:val="1"/>
          <w:jc w:val="center"/>
        </w:trPr>
        <w:tc>
          <w:tcPr>
            <w:tcW w:w="756" w:type="dxa"/>
            <w:shd w:val="clear" w:color="000000" w:fill="FFFFFF"/>
            <w:tcMar>
              <w:left w:w="0" w:type="dxa"/>
              <w:right w:w="0" w:type="dxa"/>
            </w:tcMar>
            <w:vAlign w:val="center"/>
          </w:tcPr>
          <w:p w14:paraId="7707F464" w14:textId="77777777" w:rsidR="00E44E79" w:rsidRPr="002563E3" w:rsidRDefault="00E44E79" w:rsidP="008A16B8">
            <w:pPr>
              <w:spacing w:before="120" w:after="100"/>
              <w:jc w:val="center"/>
              <w:rPr>
                <w:sz w:val="26"/>
                <w:szCs w:val="26"/>
              </w:rPr>
            </w:pPr>
            <w:r w:rsidRPr="002563E3">
              <w:rPr>
                <w:sz w:val="26"/>
                <w:szCs w:val="26"/>
              </w:rPr>
              <w:t>2</w:t>
            </w:r>
          </w:p>
        </w:tc>
        <w:tc>
          <w:tcPr>
            <w:tcW w:w="7152" w:type="dxa"/>
            <w:shd w:val="clear" w:color="000000" w:fill="FFFFFF"/>
            <w:tcMar>
              <w:left w:w="0" w:type="dxa"/>
              <w:right w:w="0" w:type="dxa"/>
            </w:tcMar>
            <w:vAlign w:val="center"/>
          </w:tcPr>
          <w:p w14:paraId="0737A554" w14:textId="77777777" w:rsidR="00E44E79" w:rsidRPr="002563E3" w:rsidRDefault="00E44E79" w:rsidP="008A16B8">
            <w:pPr>
              <w:spacing w:before="120" w:after="100"/>
              <w:jc w:val="both"/>
              <w:rPr>
                <w:sz w:val="26"/>
                <w:szCs w:val="26"/>
              </w:rPr>
            </w:pPr>
            <w:r w:rsidRPr="002563E3">
              <w:rPr>
                <w:sz w:val="26"/>
                <w:szCs w:val="26"/>
              </w:rPr>
              <w:t>Thay đổi hệ thống, tổng thành xe cơ giới, xe máy chuyên dùng</w:t>
            </w:r>
          </w:p>
        </w:tc>
        <w:tc>
          <w:tcPr>
            <w:tcW w:w="1184" w:type="dxa"/>
            <w:shd w:val="clear" w:color="000000" w:fill="FFFFFF"/>
            <w:tcMar>
              <w:left w:w="0" w:type="dxa"/>
              <w:right w:w="0" w:type="dxa"/>
            </w:tcMar>
            <w:vAlign w:val="center"/>
          </w:tcPr>
          <w:p w14:paraId="7CCE4ADF" w14:textId="77777777" w:rsidR="00E44E79" w:rsidRPr="002563E3" w:rsidRDefault="00E44E79" w:rsidP="008A16B8">
            <w:pPr>
              <w:spacing w:before="120" w:after="100"/>
              <w:jc w:val="center"/>
              <w:rPr>
                <w:sz w:val="26"/>
                <w:szCs w:val="26"/>
              </w:rPr>
            </w:pPr>
            <w:r w:rsidRPr="002563E3">
              <w:rPr>
                <w:sz w:val="26"/>
                <w:szCs w:val="26"/>
              </w:rPr>
              <w:t>560</w:t>
            </w:r>
          </w:p>
        </w:tc>
      </w:tr>
    </w:tbl>
    <w:p w14:paraId="61201546" w14:textId="77777777" w:rsidR="00E44E79" w:rsidRPr="002563E3" w:rsidRDefault="00E44E79" w:rsidP="00E44E79">
      <w:pPr>
        <w:widowControl w:val="0"/>
        <w:spacing w:before="120"/>
        <w:ind w:firstLine="709"/>
        <w:jc w:val="both"/>
        <w:rPr>
          <w:color w:val="000000"/>
          <w:sz w:val="26"/>
          <w:szCs w:val="26"/>
        </w:rPr>
      </w:pPr>
      <w:r w:rsidRPr="002563E3">
        <w:rPr>
          <w:b/>
          <w:bCs/>
          <w:color w:val="000000"/>
          <w:sz w:val="26"/>
          <w:szCs w:val="26"/>
        </w:rPr>
        <w:t>4.7</w:t>
      </w:r>
      <w:r w:rsidRPr="002563E3">
        <w:rPr>
          <w:b/>
          <w:color w:val="000000"/>
          <w:sz w:val="26"/>
          <w:szCs w:val="26"/>
        </w:rPr>
        <w:t xml:space="preserve"> Lệ phí</w:t>
      </w:r>
      <w:r>
        <w:rPr>
          <w:b/>
          <w:color w:val="000000"/>
          <w:sz w:val="26"/>
          <w:szCs w:val="26"/>
        </w:rPr>
        <w:t xml:space="preserve"> cấp Giấy chứng nhận ATKT&amp;BVMT xe cơ giới cải tạo</w:t>
      </w:r>
      <w:r w:rsidRPr="002563E3">
        <w:rPr>
          <w:b/>
          <w:color w:val="000000"/>
          <w:sz w:val="26"/>
          <w:szCs w:val="26"/>
        </w:rPr>
        <w:t>:</w:t>
      </w:r>
      <w:r w:rsidRPr="002563E3">
        <w:rPr>
          <w:color w:val="000000"/>
          <w:sz w:val="26"/>
          <w:szCs w:val="26"/>
        </w:rPr>
        <w:t xml:space="preserve"> </w:t>
      </w:r>
    </w:p>
    <w:p w14:paraId="26DCFD4A" w14:textId="77777777" w:rsidR="00E44E79" w:rsidRPr="002563E3" w:rsidRDefault="00E44E79" w:rsidP="00E44E79">
      <w:pPr>
        <w:widowControl w:val="0"/>
        <w:spacing w:before="120"/>
        <w:ind w:firstLine="709"/>
        <w:jc w:val="both"/>
        <w:rPr>
          <w:color w:val="000000"/>
          <w:sz w:val="26"/>
          <w:szCs w:val="26"/>
        </w:rPr>
      </w:pPr>
      <w:r>
        <w:rPr>
          <w:color w:val="000000"/>
          <w:sz w:val="26"/>
          <w:szCs w:val="26"/>
        </w:rPr>
        <w:t xml:space="preserve">- Mức thu: </w:t>
      </w:r>
      <w:r w:rsidRPr="002563E3">
        <w:rPr>
          <w:color w:val="000000"/>
          <w:sz w:val="26"/>
          <w:szCs w:val="26"/>
        </w:rPr>
        <w:t>50.000 đồng/</w:t>
      </w:r>
      <w:r>
        <w:rPr>
          <w:color w:val="000000"/>
          <w:sz w:val="26"/>
          <w:szCs w:val="26"/>
        </w:rPr>
        <w:t>lần</w:t>
      </w:r>
      <w:r w:rsidRPr="002563E3">
        <w:rPr>
          <w:color w:val="000000"/>
          <w:sz w:val="26"/>
          <w:szCs w:val="26"/>
        </w:rPr>
        <w:t>.</w:t>
      </w:r>
    </w:p>
    <w:p w14:paraId="06EDD814" w14:textId="77777777" w:rsidR="00E44E79" w:rsidRPr="002563E3" w:rsidRDefault="00E44E79" w:rsidP="00E44E79">
      <w:pPr>
        <w:widowControl w:val="0"/>
        <w:spacing w:before="120"/>
        <w:ind w:firstLine="709"/>
        <w:jc w:val="both"/>
        <w:rPr>
          <w:color w:val="000000"/>
          <w:sz w:val="26"/>
          <w:szCs w:val="26"/>
        </w:rPr>
      </w:pPr>
      <w:r w:rsidRPr="002563E3">
        <w:rPr>
          <w:b/>
          <w:bCs/>
          <w:color w:val="000000"/>
          <w:sz w:val="26"/>
          <w:szCs w:val="26"/>
        </w:rPr>
        <w:t>4.8</w:t>
      </w:r>
      <w:r w:rsidRPr="002563E3">
        <w:rPr>
          <w:b/>
          <w:color w:val="000000"/>
          <w:sz w:val="26"/>
          <w:szCs w:val="26"/>
        </w:rPr>
        <w:t xml:space="preserve"> Tên mẫu đơn, mẫu tờ khai:</w:t>
      </w:r>
    </w:p>
    <w:p w14:paraId="6D8722B9" w14:textId="77777777" w:rsidR="00E44E79" w:rsidRPr="002563E3" w:rsidRDefault="00E44E79" w:rsidP="00E44E79">
      <w:pPr>
        <w:spacing w:before="120"/>
        <w:ind w:firstLine="709"/>
        <w:jc w:val="both"/>
        <w:rPr>
          <w:sz w:val="26"/>
          <w:szCs w:val="26"/>
        </w:rPr>
      </w:pPr>
      <w:r w:rsidRPr="002563E3">
        <w:rPr>
          <w:sz w:val="26"/>
          <w:szCs w:val="26"/>
        </w:rPr>
        <w:t>Văn bản đề nghị nghiệm thu xe cơ giới cải tạo theo mẫu quy định tại Phụ lục VII ban hành kèm theo Thông tư 85/2014/TT-BGTVT ngày 31/12/2014 của Bộ Giao thông vận tải.</w:t>
      </w:r>
    </w:p>
    <w:p w14:paraId="744BFA88" w14:textId="77777777" w:rsidR="00E44E79" w:rsidRPr="002563E3" w:rsidRDefault="00E44E79" w:rsidP="00E44E79">
      <w:pPr>
        <w:spacing w:before="120"/>
        <w:ind w:firstLine="709"/>
        <w:jc w:val="both"/>
        <w:rPr>
          <w:sz w:val="26"/>
          <w:szCs w:val="26"/>
        </w:rPr>
      </w:pPr>
      <w:r w:rsidRPr="002563E3">
        <w:rPr>
          <w:sz w:val="26"/>
          <w:szCs w:val="26"/>
        </w:rPr>
        <w:t>Bảng kê các tổng thành, hệ thống thay thế mới theo mẫu quy định tại Phụ lục VIII ban hành kèm theo Thông tư 85/2014/TT-BGTVT ngày 31/12/2014 của Bộ Giao thông vận tải.</w:t>
      </w:r>
    </w:p>
    <w:tbl>
      <w:tblPr>
        <w:tblW w:w="0" w:type="auto"/>
        <w:tblLook w:val="01E0" w:firstRow="1" w:lastRow="1" w:firstColumn="1" w:lastColumn="1" w:noHBand="0" w:noVBand="0"/>
      </w:tblPr>
      <w:tblGrid>
        <w:gridCol w:w="4680"/>
        <w:gridCol w:w="4680"/>
      </w:tblGrid>
      <w:tr w:rsidR="00E44E79" w:rsidRPr="002563E3" w14:paraId="1DAFEB19" w14:textId="77777777" w:rsidTr="008A16B8">
        <w:tc>
          <w:tcPr>
            <w:tcW w:w="4788" w:type="dxa"/>
          </w:tcPr>
          <w:p w14:paraId="21D71FD4" w14:textId="77777777" w:rsidR="00E44E79" w:rsidRPr="002563E3" w:rsidRDefault="00E44E79" w:rsidP="008A16B8">
            <w:pPr>
              <w:spacing w:before="120"/>
              <w:jc w:val="both"/>
              <w:rPr>
                <w:sz w:val="26"/>
                <w:szCs w:val="26"/>
              </w:rPr>
            </w:pPr>
            <w:r w:rsidRPr="002563E3">
              <w:rPr>
                <w:sz w:val="26"/>
                <w:szCs w:val="26"/>
              </w:rPr>
              <w:object w:dxaOrig="1532" w:dyaOrig="961" w14:anchorId="69D21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7.25pt" o:ole="">
                  <v:imagedata r:id="rId4" o:title=""/>
                </v:shape>
                <o:OLEObject Type="Embed" ProgID="Word.Document.8" ShapeID="_x0000_i1025" DrawAspect="Icon" ObjectID="_1761568672" r:id="rId5">
                  <o:FieldCodes>\s</o:FieldCodes>
                </o:OLEObject>
              </w:object>
            </w:r>
          </w:p>
        </w:tc>
        <w:tc>
          <w:tcPr>
            <w:tcW w:w="4788" w:type="dxa"/>
          </w:tcPr>
          <w:p w14:paraId="54ECDB8F" w14:textId="77777777" w:rsidR="00E44E79" w:rsidRPr="002563E3" w:rsidRDefault="00E44E79" w:rsidP="008A16B8">
            <w:pPr>
              <w:spacing w:before="120"/>
              <w:jc w:val="both"/>
              <w:rPr>
                <w:sz w:val="26"/>
                <w:szCs w:val="26"/>
              </w:rPr>
            </w:pPr>
            <w:r w:rsidRPr="002563E3">
              <w:rPr>
                <w:sz w:val="26"/>
                <w:szCs w:val="26"/>
              </w:rPr>
              <w:object w:dxaOrig="1532" w:dyaOrig="961" w14:anchorId="3CB8E69C">
                <v:shape id="_x0000_i1026" type="#_x0000_t75" style="width:76.5pt;height:47.25pt" o:ole="">
                  <v:imagedata r:id="rId6" o:title=""/>
                </v:shape>
                <o:OLEObject Type="Embed" ProgID="Word.Document.8" ShapeID="_x0000_i1026" DrawAspect="Icon" ObjectID="_1761568673" r:id="rId7">
                  <o:FieldCodes>\s</o:FieldCodes>
                </o:OLEObject>
              </w:object>
            </w:r>
          </w:p>
        </w:tc>
      </w:tr>
    </w:tbl>
    <w:p w14:paraId="00DAD203" w14:textId="77777777" w:rsidR="00E44E79" w:rsidRPr="002563E3" w:rsidRDefault="00E44E79" w:rsidP="00E44E79">
      <w:pPr>
        <w:widowControl w:val="0"/>
        <w:spacing w:before="120"/>
        <w:ind w:firstLine="709"/>
        <w:jc w:val="both"/>
        <w:rPr>
          <w:b/>
          <w:color w:val="000000"/>
          <w:sz w:val="26"/>
          <w:szCs w:val="26"/>
        </w:rPr>
      </w:pPr>
      <w:r w:rsidRPr="002563E3">
        <w:rPr>
          <w:b/>
          <w:bCs/>
          <w:color w:val="000000"/>
          <w:sz w:val="26"/>
          <w:szCs w:val="26"/>
        </w:rPr>
        <w:t>4.9</w:t>
      </w:r>
      <w:r w:rsidRPr="002563E3">
        <w:rPr>
          <w:b/>
          <w:color w:val="000000"/>
          <w:sz w:val="26"/>
          <w:szCs w:val="26"/>
        </w:rPr>
        <w:t xml:space="preserve"> Yêu cầu, điều kiện thực hiện thủ tục: </w:t>
      </w:r>
    </w:p>
    <w:p w14:paraId="65B76BD8" w14:textId="77777777" w:rsidR="00E44E79" w:rsidRPr="002563E3" w:rsidRDefault="00E44E79" w:rsidP="00E44E79">
      <w:pPr>
        <w:spacing w:before="120"/>
        <w:ind w:firstLine="709"/>
        <w:jc w:val="both"/>
        <w:rPr>
          <w:sz w:val="26"/>
          <w:szCs w:val="26"/>
        </w:rPr>
      </w:pPr>
      <w:r w:rsidRPr="002563E3">
        <w:rPr>
          <w:sz w:val="26"/>
          <w:szCs w:val="26"/>
        </w:rPr>
        <w:t>Trung tâm nghiệm thu xe cơ giới cải tạo, trừ các nội dung:</w:t>
      </w:r>
    </w:p>
    <w:p w14:paraId="48B1247F" w14:textId="77777777" w:rsidR="00E44E79" w:rsidRPr="002563E3" w:rsidRDefault="00E44E79" w:rsidP="00E44E79">
      <w:pPr>
        <w:spacing w:before="120"/>
        <w:ind w:firstLine="709"/>
        <w:jc w:val="both"/>
        <w:rPr>
          <w:sz w:val="26"/>
          <w:szCs w:val="26"/>
        </w:rPr>
      </w:pPr>
      <w:r w:rsidRPr="002563E3">
        <w:rPr>
          <w:sz w:val="26"/>
          <w:szCs w:val="26"/>
        </w:rPr>
        <w:t>- Cải tạo chuyển đổi vị trí vô lăng của xe ô tô tay lái nghịch;</w:t>
      </w:r>
    </w:p>
    <w:p w14:paraId="4ED1F813" w14:textId="77777777" w:rsidR="00E44E79" w:rsidRPr="002563E3" w:rsidRDefault="00E44E79" w:rsidP="00E44E79">
      <w:pPr>
        <w:spacing w:before="120"/>
        <w:ind w:firstLine="709"/>
        <w:jc w:val="both"/>
        <w:rPr>
          <w:sz w:val="26"/>
          <w:szCs w:val="26"/>
        </w:rPr>
      </w:pPr>
      <w:r w:rsidRPr="002563E3">
        <w:rPr>
          <w:sz w:val="26"/>
          <w:szCs w:val="26"/>
        </w:rPr>
        <w:t>- Cải tạo toàn bộ buồng lái, thân xe, khoang chở khách của xe chở người;</w:t>
      </w:r>
    </w:p>
    <w:p w14:paraId="6826C5DE" w14:textId="77777777" w:rsidR="00E44E79" w:rsidRPr="002563E3" w:rsidRDefault="00E44E79" w:rsidP="00E44E79">
      <w:pPr>
        <w:spacing w:before="120"/>
        <w:ind w:firstLine="709"/>
        <w:jc w:val="both"/>
        <w:rPr>
          <w:sz w:val="26"/>
          <w:szCs w:val="26"/>
        </w:rPr>
      </w:pPr>
      <w:r w:rsidRPr="002563E3">
        <w:rPr>
          <w:sz w:val="26"/>
          <w:szCs w:val="26"/>
        </w:rPr>
        <w:t>- Cải tạo từ xe ô tô tải không có thùng xe đã qua sử dụng nhập khẩu;</w:t>
      </w:r>
    </w:p>
    <w:p w14:paraId="3281D51A" w14:textId="77777777" w:rsidR="00E44E79" w:rsidRPr="002563E3" w:rsidRDefault="00E44E79" w:rsidP="00E44E79">
      <w:pPr>
        <w:spacing w:before="120"/>
        <w:ind w:firstLine="709"/>
        <w:jc w:val="both"/>
        <w:rPr>
          <w:sz w:val="26"/>
          <w:szCs w:val="26"/>
        </w:rPr>
      </w:pPr>
      <w:r w:rsidRPr="002563E3">
        <w:rPr>
          <w:sz w:val="26"/>
          <w:szCs w:val="26"/>
        </w:rPr>
        <w:t>- Cải tạo hệ thống cung cấp nhiên liệu của xe cơ giới (trừ trường hợp tháo bỏ hệ thống cung cấp nhiên liệu sử dụng khí dầu hóa lỏng (LPG) cho động cơ của xe đối với xe cơ giới đã cải tạo lắp đặt thêm hệ thống cung cấp nhiên liệu LPG để quay trở về chỉ sử dụng hệ thống cung cấp nhiên liệu của xe nguyên thủy.</w:t>
      </w:r>
    </w:p>
    <w:p w14:paraId="39D91F29" w14:textId="77777777" w:rsidR="00E44E79" w:rsidRPr="002563E3" w:rsidRDefault="00E44E79" w:rsidP="00E44E79">
      <w:pPr>
        <w:spacing w:before="120"/>
        <w:ind w:firstLine="709"/>
        <w:jc w:val="both"/>
        <w:rPr>
          <w:sz w:val="26"/>
          <w:szCs w:val="26"/>
        </w:rPr>
      </w:pPr>
      <w:r w:rsidRPr="002563E3">
        <w:rPr>
          <w:sz w:val="26"/>
          <w:szCs w:val="26"/>
        </w:rPr>
        <w:t>- Cải tạo xe cơ giới các loại thành xe chuyên dùng.</w:t>
      </w:r>
    </w:p>
    <w:p w14:paraId="598D4421" w14:textId="77777777" w:rsidR="00E44E79" w:rsidRPr="002563E3" w:rsidRDefault="00E44E79" w:rsidP="00E44E79">
      <w:pPr>
        <w:spacing w:before="120"/>
        <w:ind w:firstLine="709"/>
        <w:jc w:val="both"/>
        <w:rPr>
          <w:sz w:val="26"/>
          <w:szCs w:val="26"/>
        </w:rPr>
      </w:pPr>
      <w:r w:rsidRPr="002563E3">
        <w:rPr>
          <w:sz w:val="26"/>
          <w:szCs w:val="26"/>
        </w:rPr>
        <w:t>Đối với trường hợp cải tạo toàn bộ buồng lái, thân xe, khoang chở khách của xe chở người; cải tạo lắp mới thùng xe của xe tải thành xe tải thùng kín (có hai mặt của vách thùng xe được bọc kín), xe tải bảo ôn, xe tải đông lạnh thì cơ sở cải tạo phải thông báo đến cơ quan nghiệm thu để kiểm tra và nghiệm thu trước phần kết cấu khung xương của thân xe, thùng xe theo thiết kế tại cơ sở cải tạo trước khi hoàn thiện.</w:t>
      </w:r>
    </w:p>
    <w:p w14:paraId="1B7B96D5" w14:textId="77777777" w:rsidR="00E44E79" w:rsidRPr="002563E3" w:rsidRDefault="00E44E79" w:rsidP="00E44E79">
      <w:pPr>
        <w:spacing w:before="120"/>
        <w:ind w:firstLine="709"/>
        <w:jc w:val="both"/>
        <w:rPr>
          <w:sz w:val="26"/>
          <w:szCs w:val="26"/>
        </w:rPr>
      </w:pPr>
      <w:r w:rsidRPr="002563E3">
        <w:rPr>
          <w:sz w:val="26"/>
          <w:szCs w:val="26"/>
        </w:rPr>
        <w:t>Xe cơ giới cải tạo trong các trường hợp sau được miễn lập hồ sơ thiết kế:</w:t>
      </w:r>
    </w:p>
    <w:p w14:paraId="6F5631FB" w14:textId="77777777" w:rsidR="00E44E79" w:rsidRPr="002563E3" w:rsidRDefault="00E44E79" w:rsidP="00E44E79">
      <w:pPr>
        <w:spacing w:before="120"/>
        <w:ind w:firstLine="709"/>
        <w:jc w:val="both"/>
        <w:rPr>
          <w:sz w:val="26"/>
          <w:szCs w:val="26"/>
        </w:rPr>
      </w:pPr>
      <w:r w:rsidRPr="002563E3">
        <w:rPr>
          <w:sz w:val="26"/>
          <w:szCs w:val="26"/>
        </w:rPr>
        <w:t>- Xe ô tô tập lái, sát hạch lắp đặt hoặc tháo bỏ bàn đạp phanh phụ bằng cách liên kết với bàn đạp phanh chính thông qua một thanh đòn dẫn động cơ khí.</w:t>
      </w:r>
    </w:p>
    <w:p w14:paraId="58C86AC2" w14:textId="77777777" w:rsidR="00E44E79" w:rsidRPr="002563E3" w:rsidRDefault="00E44E79" w:rsidP="00E44E79">
      <w:pPr>
        <w:spacing w:before="120"/>
        <w:ind w:firstLine="709"/>
        <w:jc w:val="both"/>
        <w:rPr>
          <w:sz w:val="26"/>
          <w:szCs w:val="26"/>
        </w:rPr>
      </w:pPr>
      <w:r w:rsidRPr="002563E3">
        <w:rPr>
          <w:sz w:val="26"/>
          <w:szCs w:val="26"/>
        </w:rPr>
        <w:lastRenderedPageBreak/>
        <w:t>- Lắp thêm hoặc tháo bỏ các nắp chắn bụi cho thùng xe của xe ô tô tải tự đổ nhưng không làm thay đổi kích thước lòng thùng xe.</w:t>
      </w:r>
    </w:p>
    <w:p w14:paraId="1BB488FE" w14:textId="77777777" w:rsidR="00E44E79" w:rsidRPr="002563E3" w:rsidRDefault="00E44E79" w:rsidP="00E44E79">
      <w:pPr>
        <w:spacing w:before="120"/>
        <w:ind w:firstLine="709"/>
        <w:jc w:val="both"/>
        <w:rPr>
          <w:sz w:val="26"/>
          <w:szCs w:val="26"/>
        </w:rPr>
      </w:pPr>
      <w:r w:rsidRPr="002563E3">
        <w:rPr>
          <w:sz w:val="26"/>
          <w:szCs w:val="26"/>
        </w:rPr>
        <w:t>- Lắp thêm hoặc tháo bỏ nắp che khoang chở hàng, hành lý của xe ô tô PICKUP nhưng không làm thay đổi kích thước bao của xe.</w:t>
      </w:r>
    </w:p>
    <w:p w14:paraId="77F83D0E" w14:textId="77777777" w:rsidR="00E44E79" w:rsidRPr="002563E3" w:rsidRDefault="00E44E79" w:rsidP="00E44E79">
      <w:pPr>
        <w:spacing w:before="120"/>
        <w:ind w:firstLine="709"/>
        <w:jc w:val="both"/>
        <w:rPr>
          <w:sz w:val="26"/>
          <w:szCs w:val="26"/>
        </w:rPr>
      </w:pPr>
      <w:r w:rsidRPr="002563E3">
        <w:rPr>
          <w:sz w:val="26"/>
          <w:szCs w:val="26"/>
        </w:rPr>
        <w:t>- Cải tạo lắp đặt mui gió trên nắp cabin ô tô đầu kéo, ô tô tải.</w:t>
      </w:r>
    </w:p>
    <w:p w14:paraId="094B388D" w14:textId="77777777" w:rsidR="00E44E79" w:rsidRPr="002563E3" w:rsidRDefault="00E44E79" w:rsidP="00E44E79">
      <w:pPr>
        <w:spacing w:before="120"/>
        <w:ind w:firstLine="709"/>
        <w:jc w:val="both"/>
        <w:rPr>
          <w:sz w:val="26"/>
          <w:szCs w:val="26"/>
        </w:rPr>
      </w:pPr>
      <w:r w:rsidRPr="002563E3">
        <w:rPr>
          <w:sz w:val="26"/>
          <w:szCs w:val="26"/>
        </w:rPr>
        <w:t>- Xe ô tô tải tự đổ và xe ô tô xi téc nhập khẩu, sản xuất lắp ráp, cải tạo trước ngày 01 tháng 11 năm 2014 có nhu cầu tự nguyện cắt giảm thể tích thùng hàng, xi téc để phù hợp quy định tại Thông tư 42/2014/TT-BGTVT .</w:t>
      </w:r>
    </w:p>
    <w:p w14:paraId="25C53372" w14:textId="77777777" w:rsidR="00E44E79" w:rsidRPr="002563E3" w:rsidRDefault="00E44E79" w:rsidP="00E44E79">
      <w:pPr>
        <w:spacing w:before="120"/>
        <w:ind w:firstLine="709"/>
        <w:jc w:val="both"/>
        <w:rPr>
          <w:sz w:val="26"/>
          <w:szCs w:val="26"/>
        </w:rPr>
      </w:pPr>
      <w:r w:rsidRPr="002563E3">
        <w:rPr>
          <w:sz w:val="26"/>
          <w:szCs w:val="26"/>
        </w:rPr>
        <w:t>- Tháo bỏ hệ thống cung cấp nhiên liệu sử dụng khí dầu mỏ hóa lỏng (LPG) cho động cơ của xe đối với xe cơ giới đã cải tạo lắp đặt thêm hệ thống cung cấp nhiên liệu LPG để quay trở về chỉ sử dụng hệ thống cung cấp nhiên liệu của xe nguyên thủy.</w:t>
      </w:r>
    </w:p>
    <w:p w14:paraId="19535510" w14:textId="77777777" w:rsidR="00E44E79" w:rsidRPr="002563E3" w:rsidRDefault="00E44E79" w:rsidP="00E44E79">
      <w:pPr>
        <w:spacing w:before="120"/>
        <w:ind w:firstLine="709"/>
        <w:jc w:val="both"/>
        <w:rPr>
          <w:sz w:val="26"/>
          <w:szCs w:val="26"/>
        </w:rPr>
      </w:pPr>
      <w:r w:rsidRPr="002563E3">
        <w:rPr>
          <w:sz w:val="26"/>
          <w:szCs w:val="26"/>
        </w:rPr>
        <w:t>- Cải tạo thay đổi vị trí các trục, cụm trục, chốt kéo đến hết ngày 31 tháng 12 năm 2015 đối với sơ mi rơ moóc tải (trừ sơ mi rơ moóc tải tự đổ) và sơ mi rơ moóc chở công-ten-nơ có khối lượng toàn bộ cho phép tham gia giao thông nhỏ hơn khối lượng toàn bộ theo thiết kế.</w:t>
      </w:r>
    </w:p>
    <w:p w14:paraId="2CF30694" w14:textId="77777777" w:rsidR="00E44E79" w:rsidRPr="002563E3" w:rsidRDefault="00E44E79" w:rsidP="00E44E79">
      <w:pPr>
        <w:spacing w:before="120"/>
        <w:ind w:firstLine="709"/>
        <w:jc w:val="both"/>
        <w:rPr>
          <w:sz w:val="26"/>
          <w:szCs w:val="26"/>
        </w:rPr>
      </w:pPr>
      <w:r w:rsidRPr="002563E3">
        <w:rPr>
          <w:sz w:val="26"/>
          <w:szCs w:val="26"/>
        </w:rPr>
        <w:t>- Cải tạo theo thiết kế mẫu do Cục Đăng kiểm Việt Nam công bố.</w:t>
      </w:r>
    </w:p>
    <w:p w14:paraId="02502559" w14:textId="77777777" w:rsidR="00E44E79" w:rsidRPr="002563E3" w:rsidRDefault="00E44E79" w:rsidP="00E44E79">
      <w:pPr>
        <w:spacing w:before="120"/>
        <w:ind w:firstLine="709"/>
        <w:jc w:val="both"/>
        <w:rPr>
          <w:b/>
          <w:sz w:val="26"/>
          <w:szCs w:val="26"/>
        </w:rPr>
      </w:pPr>
      <w:r w:rsidRPr="002563E3">
        <w:rPr>
          <w:b/>
          <w:bCs/>
          <w:sz w:val="26"/>
          <w:szCs w:val="26"/>
        </w:rPr>
        <w:t>4.10</w:t>
      </w:r>
      <w:r w:rsidRPr="002563E3">
        <w:rPr>
          <w:b/>
          <w:sz w:val="26"/>
          <w:szCs w:val="26"/>
        </w:rPr>
        <w:t xml:space="preserve"> Căn cứ pháp lý của thủ tục hành chính: </w:t>
      </w:r>
    </w:p>
    <w:p w14:paraId="57B5890B" w14:textId="77777777" w:rsidR="00E44E79" w:rsidRPr="002563E3" w:rsidRDefault="00E44E79" w:rsidP="00E44E79">
      <w:pPr>
        <w:spacing w:before="120"/>
        <w:ind w:firstLine="709"/>
        <w:jc w:val="both"/>
        <w:rPr>
          <w:sz w:val="26"/>
          <w:szCs w:val="26"/>
        </w:rPr>
      </w:pPr>
      <w:r w:rsidRPr="002563E3">
        <w:rPr>
          <w:sz w:val="26"/>
          <w:szCs w:val="26"/>
        </w:rPr>
        <w:t xml:space="preserve">Luật Giao thông Đường bộ số </w:t>
      </w:r>
      <w:hyperlink r:id="rId8">
        <w:r w:rsidRPr="002563E3">
          <w:rPr>
            <w:color w:val="0000FF"/>
            <w:sz w:val="26"/>
            <w:szCs w:val="26"/>
            <w:u w:val="single"/>
          </w:rPr>
          <w:t>23/2008/QH12</w:t>
        </w:r>
      </w:hyperlink>
      <w:r w:rsidRPr="002563E3">
        <w:rPr>
          <w:sz w:val="26"/>
          <w:szCs w:val="26"/>
        </w:rPr>
        <w:t xml:space="preserve"> ngày 13/11/2008</w:t>
      </w:r>
    </w:p>
    <w:p w14:paraId="6A57504D" w14:textId="77777777" w:rsidR="00E44E79" w:rsidRPr="002563E3" w:rsidRDefault="00E44E79" w:rsidP="00E44E79">
      <w:pPr>
        <w:spacing w:before="120"/>
        <w:ind w:firstLine="709"/>
        <w:jc w:val="both"/>
        <w:rPr>
          <w:sz w:val="26"/>
          <w:szCs w:val="26"/>
        </w:rPr>
      </w:pPr>
      <w:r w:rsidRPr="002563E3">
        <w:rPr>
          <w:sz w:val="26"/>
          <w:szCs w:val="26"/>
        </w:rPr>
        <w:t>Thông tư 199/2016/TT-BTC ngày 08/11/2016 của Bộ Tài chính quy định về mức thu, chế độ thu, nộp, quản lý lệ phí cấp giấy chứng nhận bảo đảm chất lượng, an toàn kỹ thuật đối với máy, thiết bị, phương tiện giao thông vận tải có yêu cầu nghiêm ngặt về an toàn.</w:t>
      </w:r>
    </w:p>
    <w:p w14:paraId="32B07AA2" w14:textId="77777777" w:rsidR="00E44E79" w:rsidRPr="002563E3" w:rsidRDefault="00E44E79" w:rsidP="00E44E79">
      <w:pPr>
        <w:spacing w:before="120" w:after="120"/>
        <w:ind w:firstLine="709"/>
        <w:jc w:val="both"/>
        <w:rPr>
          <w:sz w:val="26"/>
          <w:szCs w:val="26"/>
        </w:rPr>
      </w:pPr>
      <w:r w:rsidRPr="002563E3">
        <w:rPr>
          <w:sz w:val="26"/>
          <w:szCs w:val="26"/>
        </w:rPr>
        <w:t xml:space="preserve">Thông tư 238/2016/TT-BTC ngày 11/11/2016 của Bộ Tài chính quy định về giá dịch vụ kiểm định an toàn kỹ thuật và bảo vệ môi trường đối với xe cơ giới, thiết bị và xe máy chuyên dùngt đang lưu hành; đánh giá, hiệu chuẩn thiết bị kiểm tra xe cơ giới.  </w:t>
      </w:r>
    </w:p>
    <w:p w14:paraId="375D5877" w14:textId="77777777" w:rsidR="00E44E79" w:rsidRPr="002563E3" w:rsidRDefault="00E44E79" w:rsidP="00E44E79">
      <w:pPr>
        <w:spacing w:before="120" w:after="120"/>
        <w:ind w:firstLine="709"/>
        <w:jc w:val="both"/>
        <w:rPr>
          <w:sz w:val="26"/>
          <w:szCs w:val="26"/>
        </w:rPr>
      </w:pPr>
      <w:r w:rsidRPr="002563E3">
        <w:rPr>
          <w:sz w:val="26"/>
          <w:szCs w:val="26"/>
        </w:rPr>
        <w:t>Thông tư 42/2018/TT-BGTVT ngày 30/7/2018 của Bộ Giao thông vận tải sửa đổi, bổ sung một số Điều của các Thông tư  trong lĩnh vực đăng kiểm.</w:t>
      </w:r>
    </w:p>
    <w:p w14:paraId="1317AF3D" w14:textId="77777777" w:rsidR="00E44E79" w:rsidRPr="002563E3" w:rsidRDefault="00E44E79" w:rsidP="00E44E79">
      <w:pPr>
        <w:spacing w:before="120" w:after="120"/>
        <w:ind w:firstLine="709"/>
        <w:jc w:val="both"/>
        <w:rPr>
          <w:sz w:val="26"/>
          <w:szCs w:val="26"/>
        </w:rPr>
      </w:pPr>
      <w:r w:rsidRPr="002563E3">
        <w:rPr>
          <w:sz w:val="26"/>
          <w:szCs w:val="26"/>
        </w:rPr>
        <w:t>Thông tư số 85/2014/TT-BGTVT ngày 31/12/2014 của Bộ Giao thông vận tải quy định về cải tạo phương tiện giao thông cơ giới đường bộ.</w:t>
      </w:r>
    </w:p>
    <w:p w14:paraId="0EAA811E" w14:textId="77777777" w:rsidR="00E44E79" w:rsidRPr="002563E3" w:rsidRDefault="00E44E79" w:rsidP="00E44E79">
      <w:pPr>
        <w:spacing w:before="120"/>
        <w:ind w:firstLine="709"/>
        <w:jc w:val="both"/>
        <w:rPr>
          <w:sz w:val="26"/>
          <w:szCs w:val="26"/>
        </w:rPr>
      </w:pPr>
      <w:r w:rsidRPr="002563E3">
        <w:rPr>
          <w:sz w:val="26"/>
          <w:szCs w:val="26"/>
        </w:rPr>
        <w:t>Hướng dẫn số 650/ĐKVN-VAR ngày 02/3/2015 của Cục Đăng kiểm Việt Nam hướng dẫn thực hiện một số điểm của Thông tư số 85/2014/TT-BGTVT ngày 31/12/2014 quy định về cải tạo phương tiện giao thông cơ giới đường bộ.</w:t>
      </w:r>
    </w:p>
    <w:p w14:paraId="14027F6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30"/>
    <w:rsid w:val="0006293D"/>
    <w:rsid w:val="000E3434"/>
    <w:rsid w:val="00977B6A"/>
    <w:rsid w:val="00D756CB"/>
    <w:rsid w:val="00DD5330"/>
    <w:rsid w:val="00E4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3341A-3567-4BE1-9679-8E078A88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79"/>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_pageid=578,33345598&amp;_dad=portal&amp;_schema=PORTAL&amp;docid=81140" TargetMode="External"/><Relationship Id="rId3" Type="http://schemas.openxmlformats.org/officeDocument/2006/relationships/webSettings" Target="webSettings.xml"/><Relationship Id="rId7"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Microsoft_Word_97_-_2003_Document.doc"/><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9346</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2023-11-15T08:49:00Z</dcterms:created>
  <dcterms:modified xsi:type="dcterms:W3CDTF">2023-11-15T08:49:00Z</dcterms:modified>
</cp:coreProperties>
</file>